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778" w:rsidRDefault="004F1778" w:rsidP="007875D0">
      <w:pPr>
        <w:spacing w:after="0" w:line="240" w:lineRule="auto"/>
        <w:jc w:val="center"/>
        <w:rPr>
          <w:rFonts w:asciiTheme="minorHAnsi" w:hAnsiTheme="minorHAnsi" w:cstheme="minorHAnsi"/>
          <w:sz w:val="28"/>
        </w:rPr>
      </w:pPr>
      <w:r w:rsidRPr="007B1987">
        <w:rPr>
          <w:rFonts w:asciiTheme="minorHAnsi" w:hAnsiTheme="minorHAnsi" w:cstheme="minorHAnsi"/>
          <w:b/>
          <w:sz w:val="28"/>
        </w:rPr>
        <w:t>Work Plan for Health Insurance Exchange Development</w:t>
      </w:r>
      <w:r w:rsidR="007B1987" w:rsidRPr="007B1987">
        <w:rPr>
          <w:rFonts w:asciiTheme="minorHAnsi" w:hAnsiTheme="minorHAnsi" w:cstheme="minorHAnsi"/>
          <w:b/>
          <w:sz w:val="28"/>
        </w:rPr>
        <w:br/>
        <w:t>t</w:t>
      </w:r>
      <w:r w:rsidRPr="007B1987">
        <w:rPr>
          <w:rFonts w:asciiTheme="minorHAnsi" w:hAnsiTheme="minorHAnsi" w:cstheme="minorHAnsi"/>
          <w:b/>
          <w:sz w:val="28"/>
        </w:rPr>
        <w:t>o Implement American Indian Provisions</w:t>
      </w:r>
    </w:p>
    <w:p w:rsidR="007875D0" w:rsidRDefault="007875D0" w:rsidP="007875D0">
      <w:pPr>
        <w:spacing w:after="0" w:line="240" w:lineRule="auto"/>
        <w:jc w:val="center"/>
        <w:rPr>
          <w:rFonts w:asciiTheme="minorHAnsi" w:hAnsiTheme="minorHAnsi" w:cstheme="minorHAnsi"/>
          <w:sz w:val="22"/>
        </w:rPr>
      </w:pPr>
    </w:p>
    <w:p w:rsidR="004F1778" w:rsidRPr="00E13591" w:rsidRDefault="00807841" w:rsidP="007875D0">
      <w:pPr>
        <w:spacing w:after="0" w:line="240" w:lineRule="auto"/>
        <w:jc w:val="center"/>
        <w:rPr>
          <w:rFonts w:asciiTheme="minorHAnsi" w:hAnsiTheme="minorHAnsi" w:cstheme="minorHAnsi"/>
          <w:i/>
          <w:sz w:val="22"/>
        </w:rPr>
      </w:pPr>
      <w:r>
        <w:rPr>
          <w:rFonts w:asciiTheme="minorHAnsi" w:hAnsiTheme="minorHAnsi" w:cstheme="minorHAnsi"/>
          <w:i/>
          <w:sz w:val="22"/>
        </w:rPr>
        <w:t>June 29, 2011</w:t>
      </w:r>
      <w:r w:rsidR="005A664A" w:rsidRPr="00E13591">
        <w:rPr>
          <w:rFonts w:asciiTheme="minorHAnsi" w:hAnsiTheme="minorHAnsi" w:cstheme="minorHAnsi"/>
          <w:i/>
          <w:sz w:val="22"/>
        </w:rPr>
        <w:br/>
      </w:r>
    </w:p>
    <w:p w:rsidR="007875D0" w:rsidRDefault="007875D0" w:rsidP="007875D0">
      <w:pPr>
        <w:spacing w:after="0" w:line="240" w:lineRule="auto"/>
        <w:rPr>
          <w:rFonts w:asciiTheme="minorHAnsi" w:hAnsiTheme="minorHAnsi" w:cstheme="minorHAnsi"/>
          <w:b/>
          <w:sz w:val="22"/>
          <w:u w:val="single"/>
        </w:rPr>
      </w:pPr>
    </w:p>
    <w:p w:rsidR="007875D0" w:rsidRDefault="007875D0" w:rsidP="007875D0">
      <w:pPr>
        <w:spacing w:after="0" w:line="240" w:lineRule="auto"/>
        <w:rPr>
          <w:rFonts w:asciiTheme="minorHAnsi" w:hAnsiTheme="minorHAnsi" w:cstheme="minorHAnsi"/>
          <w:b/>
          <w:sz w:val="22"/>
          <w:u w:val="single"/>
        </w:rPr>
      </w:pPr>
    </w:p>
    <w:p w:rsidR="004F1778" w:rsidRPr="007B1987" w:rsidRDefault="004F1778" w:rsidP="007875D0">
      <w:pPr>
        <w:spacing w:after="0" w:line="240" w:lineRule="auto"/>
        <w:rPr>
          <w:rFonts w:asciiTheme="minorHAnsi" w:hAnsiTheme="minorHAnsi" w:cstheme="minorHAnsi"/>
          <w:b/>
          <w:sz w:val="22"/>
          <w:u w:val="single"/>
        </w:rPr>
      </w:pPr>
      <w:r w:rsidRPr="007B1987">
        <w:rPr>
          <w:rFonts w:asciiTheme="minorHAnsi" w:hAnsiTheme="minorHAnsi" w:cstheme="minorHAnsi"/>
          <w:b/>
          <w:sz w:val="22"/>
          <w:u w:val="single"/>
        </w:rPr>
        <w:t>Background</w:t>
      </w:r>
    </w:p>
    <w:p w:rsidR="007875D0" w:rsidRDefault="007875D0" w:rsidP="007875D0">
      <w:pPr>
        <w:spacing w:after="0" w:line="240" w:lineRule="auto"/>
        <w:rPr>
          <w:rFonts w:asciiTheme="minorHAnsi" w:hAnsiTheme="minorHAnsi" w:cstheme="minorHAnsi"/>
          <w:sz w:val="22"/>
        </w:rPr>
      </w:pPr>
    </w:p>
    <w:p w:rsidR="004F1778" w:rsidRPr="007B1987" w:rsidRDefault="00B0123D" w:rsidP="007875D0">
      <w:pPr>
        <w:spacing w:after="0" w:line="240" w:lineRule="auto"/>
        <w:rPr>
          <w:rFonts w:asciiTheme="minorHAnsi" w:hAnsiTheme="minorHAnsi" w:cstheme="minorHAnsi"/>
          <w:sz w:val="22"/>
        </w:rPr>
      </w:pPr>
      <w:r w:rsidRPr="007B1987">
        <w:rPr>
          <w:rFonts w:asciiTheme="minorHAnsi" w:hAnsiTheme="minorHAnsi" w:cstheme="minorHAnsi"/>
          <w:sz w:val="22"/>
        </w:rPr>
        <w:t xml:space="preserve">As </w:t>
      </w:r>
      <w:r w:rsidR="00C639BA">
        <w:rPr>
          <w:rFonts w:asciiTheme="minorHAnsi" w:hAnsiTheme="minorHAnsi" w:cstheme="minorHAnsi"/>
          <w:sz w:val="22"/>
        </w:rPr>
        <w:t>Oregon</w:t>
      </w:r>
      <w:r w:rsidRPr="007B1987">
        <w:rPr>
          <w:rFonts w:asciiTheme="minorHAnsi" w:hAnsiTheme="minorHAnsi" w:cstheme="minorHAnsi"/>
          <w:sz w:val="22"/>
        </w:rPr>
        <w:t xml:space="preserve"> and other S</w:t>
      </w:r>
      <w:r w:rsidR="004F1778" w:rsidRPr="007B1987">
        <w:rPr>
          <w:rFonts w:asciiTheme="minorHAnsi" w:hAnsiTheme="minorHAnsi" w:cstheme="minorHAnsi"/>
          <w:sz w:val="22"/>
        </w:rPr>
        <w:t>tates begin the process of planning and designing Health Insurance Exchanges, they will need assistance to assu</w:t>
      </w:r>
      <w:r w:rsidRPr="007B1987">
        <w:rPr>
          <w:rFonts w:asciiTheme="minorHAnsi" w:hAnsiTheme="minorHAnsi" w:cstheme="minorHAnsi"/>
          <w:sz w:val="22"/>
        </w:rPr>
        <w:t>re that all</w:t>
      </w:r>
      <w:r w:rsidR="004F1778" w:rsidRPr="007B1987">
        <w:rPr>
          <w:rFonts w:asciiTheme="minorHAnsi" w:hAnsiTheme="minorHAnsi" w:cstheme="minorHAnsi"/>
          <w:sz w:val="22"/>
        </w:rPr>
        <w:t xml:space="preserve"> of</w:t>
      </w:r>
      <w:r w:rsidRPr="007B1987">
        <w:rPr>
          <w:rFonts w:asciiTheme="minorHAnsi" w:hAnsiTheme="minorHAnsi" w:cstheme="minorHAnsi"/>
          <w:sz w:val="22"/>
        </w:rPr>
        <w:t xml:space="preserve"> the</w:t>
      </w:r>
      <w:r w:rsidR="004F1778" w:rsidRPr="007B1987">
        <w:rPr>
          <w:rFonts w:asciiTheme="minorHAnsi" w:hAnsiTheme="minorHAnsi" w:cstheme="minorHAnsi"/>
          <w:sz w:val="22"/>
        </w:rPr>
        <w:t xml:space="preserve"> provisions in the law that protect American Indians</w:t>
      </w:r>
      <w:r w:rsidR="00210809" w:rsidRPr="007B1987">
        <w:rPr>
          <w:rFonts w:asciiTheme="minorHAnsi" w:hAnsiTheme="minorHAnsi" w:cstheme="minorHAnsi"/>
          <w:sz w:val="22"/>
        </w:rPr>
        <w:t xml:space="preserve"> and Alaska Natives</w:t>
      </w:r>
      <w:r w:rsidR="004F1778" w:rsidRPr="007B1987">
        <w:rPr>
          <w:rFonts w:asciiTheme="minorHAnsi" w:hAnsiTheme="minorHAnsi" w:cstheme="minorHAnsi"/>
          <w:sz w:val="22"/>
        </w:rPr>
        <w:t xml:space="preserve"> (AI</w:t>
      </w:r>
      <w:r w:rsidR="00210809" w:rsidRPr="007B1987">
        <w:rPr>
          <w:rFonts w:asciiTheme="minorHAnsi" w:hAnsiTheme="minorHAnsi" w:cstheme="minorHAnsi"/>
          <w:sz w:val="22"/>
        </w:rPr>
        <w:t>/AN</w:t>
      </w:r>
      <w:r w:rsidR="004F1778" w:rsidRPr="007B1987">
        <w:rPr>
          <w:rFonts w:asciiTheme="minorHAnsi" w:hAnsiTheme="minorHAnsi" w:cstheme="minorHAnsi"/>
          <w:sz w:val="22"/>
        </w:rPr>
        <w:t>) and affect the Indian Health Service, Tribally-operated programs, and urban Indian programs (I/T/U) are anticipated and incorporated into policies, procedures, computer designs, and promotional materials.</w:t>
      </w:r>
      <w:r w:rsidR="00916F7F" w:rsidRPr="007B1987">
        <w:rPr>
          <w:rFonts w:asciiTheme="minorHAnsi" w:hAnsiTheme="minorHAnsi" w:cstheme="minorHAnsi"/>
          <w:sz w:val="22"/>
        </w:rPr>
        <w:t xml:space="preserve">  This proposal from the Northwest Portland </w:t>
      </w:r>
      <w:r w:rsidR="00210809" w:rsidRPr="007B1987">
        <w:rPr>
          <w:rFonts w:asciiTheme="minorHAnsi" w:hAnsiTheme="minorHAnsi" w:cstheme="minorHAnsi"/>
          <w:sz w:val="22"/>
        </w:rPr>
        <w:t xml:space="preserve">Area </w:t>
      </w:r>
      <w:r w:rsidR="00916F7F" w:rsidRPr="007B1987">
        <w:rPr>
          <w:rFonts w:asciiTheme="minorHAnsi" w:hAnsiTheme="minorHAnsi" w:cstheme="minorHAnsi"/>
          <w:sz w:val="22"/>
        </w:rPr>
        <w:t>Indian Health Board</w:t>
      </w:r>
      <w:r w:rsidR="00777EB2" w:rsidRPr="007B1987">
        <w:rPr>
          <w:rFonts w:asciiTheme="minorHAnsi" w:hAnsiTheme="minorHAnsi" w:cstheme="minorHAnsi"/>
          <w:sz w:val="22"/>
        </w:rPr>
        <w:t xml:space="preserve"> (NPAIHB)</w:t>
      </w:r>
      <w:r w:rsidR="00916F7F" w:rsidRPr="007B1987">
        <w:rPr>
          <w:rFonts w:asciiTheme="minorHAnsi" w:hAnsiTheme="minorHAnsi" w:cstheme="minorHAnsi"/>
          <w:sz w:val="22"/>
        </w:rPr>
        <w:t xml:space="preserve"> requests funding to provide technical assistance by developing  background materials, producing a resource manual, and having subject </w:t>
      </w:r>
      <w:r w:rsidR="000E530E">
        <w:rPr>
          <w:rFonts w:asciiTheme="minorHAnsi" w:hAnsiTheme="minorHAnsi" w:cstheme="minorHAnsi"/>
          <w:sz w:val="22"/>
        </w:rPr>
        <w:t xml:space="preserve">matter </w:t>
      </w:r>
      <w:r w:rsidR="00916F7F" w:rsidRPr="007B1987">
        <w:rPr>
          <w:rFonts w:asciiTheme="minorHAnsi" w:hAnsiTheme="minorHAnsi" w:cstheme="minorHAnsi"/>
          <w:sz w:val="22"/>
        </w:rPr>
        <w:t>experts  on Indian-specific issues participate in planning meetings for the Exchange.</w:t>
      </w:r>
    </w:p>
    <w:p w:rsidR="00345E02" w:rsidRPr="007B1987" w:rsidRDefault="00345E02" w:rsidP="007875D0">
      <w:pPr>
        <w:spacing w:after="0" w:line="240" w:lineRule="auto"/>
        <w:rPr>
          <w:rFonts w:asciiTheme="minorHAnsi" w:hAnsiTheme="minorHAnsi" w:cstheme="minorHAnsi"/>
          <w:sz w:val="22"/>
          <w:u w:val="single"/>
        </w:rPr>
      </w:pPr>
    </w:p>
    <w:p w:rsidR="007875D0" w:rsidRDefault="007875D0" w:rsidP="007875D0">
      <w:pPr>
        <w:spacing w:after="0" w:line="240" w:lineRule="auto"/>
        <w:rPr>
          <w:rFonts w:asciiTheme="minorHAnsi" w:hAnsiTheme="minorHAnsi" w:cstheme="minorHAnsi"/>
          <w:b/>
          <w:sz w:val="22"/>
          <w:u w:val="single"/>
        </w:rPr>
      </w:pPr>
    </w:p>
    <w:p w:rsidR="004F1778" w:rsidRPr="007B1987" w:rsidRDefault="004F1778" w:rsidP="007875D0">
      <w:pPr>
        <w:spacing w:after="0" w:line="240" w:lineRule="auto"/>
        <w:rPr>
          <w:rFonts w:asciiTheme="minorHAnsi" w:hAnsiTheme="minorHAnsi" w:cstheme="minorHAnsi"/>
          <w:b/>
          <w:sz w:val="22"/>
        </w:rPr>
      </w:pPr>
      <w:r w:rsidRPr="007B1987">
        <w:rPr>
          <w:rFonts w:asciiTheme="minorHAnsi" w:hAnsiTheme="minorHAnsi" w:cstheme="minorHAnsi"/>
          <w:b/>
          <w:sz w:val="22"/>
          <w:u w:val="single"/>
        </w:rPr>
        <w:t>Planning Process</w:t>
      </w:r>
    </w:p>
    <w:p w:rsidR="007875D0" w:rsidRDefault="007875D0" w:rsidP="007875D0">
      <w:pPr>
        <w:spacing w:after="0" w:line="240" w:lineRule="auto"/>
        <w:rPr>
          <w:rFonts w:asciiTheme="minorHAnsi" w:hAnsiTheme="minorHAnsi" w:cstheme="minorHAnsi"/>
          <w:sz w:val="22"/>
        </w:rPr>
      </w:pPr>
    </w:p>
    <w:p w:rsidR="007E2FB1" w:rsidRPr="007B1987" w:rsidRDefault="004F1778" w:rsidP="007875D0">
      <w:pPr>
        <w:spacing w:after="0" w:line="240" w:lineRule="auto"/>
        <w:rPr>
          <w:rFonts w:asciiTheme="minorHAnsi" w:hAnsiTheme="minorHAnsi" w:cstheme="minorHAnsi"/>
          <w:sz w:val="22"/>
        </w:rPr>
      </w:pPr>
      <w:r w:rsidRPr="007B1987">
        <w:rPr>
          <w:rFonts w:asciiTheme="minorHAnsi" w:hAnsiTheme="minorHAnsi" w:cstheme="minorHAnsi"/>
          <w:sz w:val="22"/>
        </w:rPr>
        <w:t xml:space="preserve">It is anticipated that the I/T/U will designate a group of people to represent them in meetings with the State and its consultants to plan aspects of the Exchange that relate to </w:t>
      </w:r>
      <w:r w:rsidR="000035C6" w:rsidRPr="007B1987">
        <w:rPr>
          <w:rFonts w:asciiTheme="minorHAnsi" w:hAnsiTheme="minorHAnsi" w:cstheme="minorHAnsi"/>
          <w:sz w:val="22"/>
        </w:rPr>
        <w:t>the Indian health care delivery system.</w:t>
      </w:r>
      <w:r w:rsidRPr="007B1987">
        <w:rPr>
          <w:rFonts w:asciiTheme="minorHAnsi" w:hAnsiTheme="minorHAnsi" w:cstheme="minorHAnsi"/>
          <w:sz w:val="22"/>
        </w:rPr>
        <w:t xml:space="preserve">  </w:t>
      </w:r>
      <w:r w:rsidR="007E2FB1" w:rsidRPr="007B1987">
        <w:rPr>
          <w:rFonts w:asciiTheme="minorHAnsi" w:hAnsiTheme="minorHAnsi" w:cstheme="minorHAnsi"/>
          <w:sz w:val="22"/>
        </w:rPr>
        <w:t>This work plan outlines the agenda items that should be part of those meetings</w:t>
      </w:r>
      <w:r w:rsidR="00774650" w:rsidRPr="007B1987">
        <w:rPr>
          <w:rFonts w:asciiTheme="minorHAnsi" w:hAnsiTheme="minorHAnsi" w:cstheme="minorHAnsi"/>
          <w:sz w:val="22"/>
        </w:rPr>
        <w:t xml:space="preserve"> and the</w:t>
      </w:r>
      <w:r w:rsidR="00916F7F" w:rsidRPr="007B1987">
        <w:rPr>
          <w:rFonts w:asciiTheme="minorHAnsi" w:hAnsiTheme="minorHAnsi" w:cstheme="minorHAnsi"/>
          <w:sz w:val="22"/>
        </w:rPr>
        <w:t xml:space="preserve"> background materials needed to </w:t>
      </w:r>
      <w:r w:rsidR="00774650" w:rsidRPr="007B1987">
        <w:rPr>
          <w:rFonts w:asciiTheme="minorHAnsi" w:hAnsiTheme="minorHAnsi" w:cstheme="minorHAnsi"/>
          <w:sz w:val="22"/>
        </w:rPr>
        <w:t>make the process more efficient</w:t>
      </w:r>
      <w:r w:rsidR="007E2FB1" w:rsidRPr="007B1987">
        <w:rPr>
          <w:rFonts w:asciiTheme="minorHAnsi" w:hAnsiTheme="minorHAnsi" w:cstheme="minorHAnsi"/>
          <w:sz w:val="22"/>
        </w:rPr>
        <w:t>.</w:t>
      </w:r>
      <w:r w:rsidR="007E1E6E" w:rsidRPr="007B1987">
        <w:rPr>
          <w:rFonts w:asciiTheme="minorHAnsi" w:hAnsiTheme="minorHAnsi" w:cstheme="minorHAnsi"/>
          <w:sz w:val="22"/>
        </w:rPr>
        <w:t xml:space="preserve">  </w:t>
      </w:r>
    </w:p>
    <w:p w:rsidR="007875D0" w:rsidRDefault="007875D0" w:rsidP="007875D0">
      <w:pPr>
        <w:spacing w:after="0" w:line="240" w:lineRule="auto"/>
        <w:rPr>
          <w:rFonts w:asciiTheme="minorHAnsi" w:hAnsiTheme="minorHAnsi" w:cstheme="minorHAnsi"/>
          <w:sz w:val="22"/>
        </w:rPr>
      </w:pPr>
    </w:p>
    <w:p w:rsidR="004F1778" w:rsidRPr="007B1987" w:rsidRDefault="004F1778" w:rsidP="007875D0">
      <w:pPr>
        <w:spacing w:after="0" w:line="240" w:lineRule="auto"/>
        <w:rPr>
          <w:rFonts w:asciiTheme="minorHAnsi" w:hAnsiTheme="minorHAnsi" w:cstheme="minorHAnsi"/>
          <w:sz w:val="22"/>
        </w:rPr>
      </w:pPr>
      <w:r w:rsidRPr="007B1987">
        <w:rPr>
          <w:rFonts w:asciiTheme="minorHAnsi" w:hAnsiTheme="minorHAnsi" w:cstheme="minorHAnsi"/>
          <w:sz w:val="22"/>
        </w:rPr>
        <w:t>When the parties come to the table to discuss issues, it will be helpful for them to have a resource manual</w:t>
      </w:r>
      <w:r w:rsidR="00774650" w:rsidRPr="007B1987">
        <w:rPr>
          <w:rFonts w:asciiTheme="minorHAnsi" w:hAnsiTheme="minorHAnsi" w:cstheme="minorHAnsi"/>
          <w:sz w:val="22"/>
        </w:rPr>
        <w:t xml:space="preserve"> (hard copy and/or electronic) </w:t>
      </w:r>
      <w:r w:rsidRPr="007B1987">
        <w:rPr>
          <w:rFonts w:asciiTheme="minorHAnsi" w:hAnsiTheme="minorHAnsi" w:cstheme="minorHAnsi"/>
          <w:sz w:val="22"/>
        </w:rPr>
        <w:t>that summarizes the</w:t>
      </w:r>
      <w:r w:rsidR="00916F7F" w:rsidRPr="007B1987">
        <w:rPr>
          <w:rFonts w:asciiTheme="minorHAnsi" w:hAnsiTheme="minorHAnsi" w:cstheme="minorHAnsi"/>
          <w:sz w:val="22"/>
        </w:rPr>
        <w:t xml:space="preserve"> law, regulations and best practices</w:t>
      </w:r>
      <w:r w:rsidR="0040056D" w:rsidRPr="007B1987">
        <w:rPr>
          <w:rFonts w:asciiTheme="minorHAnsi" w:hAnsiTheme="minorHAnsi" w:cstheme="minorHAnsi"/>
          <w:sz w:val="22"/>
        </w:rPr>
        <w:t xml:space="preserve">.  The resource manual will </w:t>
      </w:r>
      <w:r w:rsidR="000B106D" w:rsidRPr="007B1987">
        <w:rPr>
          <w:rFonts w:asciiTheme="minorHAnsi" w:hAnsiTheme="minorHAnsi" w:cstheme="minorHAnsi"/>
          <w:sz w:val="22"/>
        </w:rPr>
        <w:t>offer guidance to develop S</w:t>
      </w:r>
      <w:r w:rsidRPr="007B1987">
        <w:rPr>
          <w:rFonts w:asciiTheme="minorHAnsi" w:hAnsiTheme="minorHAnsi" w:cstheme="minorHAnsi"/>
          <w:sz w:val="22"/>
        </w:rPr>
        <w:t>tate-specific solutions</w:t>
      </w:r>
      <w:r w:rsidR="0040056D" w:rsidRPr="007B1987">
        <w:rPr>
          <w:rFonts w:asciiTheme="minorHAnsi" w:hAnsiTheme="minorHAnsi" w:cstheme="minorHAnsi"/>
          <w:sz w:val="22"/>
        </w:rPr>
        <w:t xml:space="preserve"> to Tribal issues</w:t>
      </w:r>
      <w:r w:rsidRPr="007B1987">
        <w:rPr>
          <w:rFonts w:asciiTheme="minorHAnsi" w:hAnsiTheme="minorHAnsi" w:cstheme="minorHAnsi"/>
          <w:sz w:val="22"/>
        </w:rPr>
        <w:t>.  Some resources have already been developed or are in pro</w:t>
      </w:r>
      <w:r w:rsidR="00916F7F" w:rsidRPr="007B1987">
        <w:rPr>
          <w:rFonts w:asciiTheme="minorHAnsi" w:hAnsiTheme="minorHAnsi" w:cstheme="minorHAnsi"/>
          <w:sz w:val="22"/>
        </w:rPr>
        <w:t xml:space="preserve">gress at the national level and </w:t>
      </w:r>
      <w:r w:rsidRPr="007B1987">
        <w:rPr>
          <w:rFonts w:asciiTheme="minorHAnsi" w:hAnsiTheme="minorHAnsi" w:cstheme="minorHAnsi"/>
          <w:sz w:val="22"/>
        </w:rPr>
        <w:t>can be included in the resour</w:t>
      </w:r>
      <w:r w:rsidR="000B106D" w:rsidRPr="007B1987">
        <w:rPr>
          <w:rFonts w:asciiTheme="minorHAnsi" w:hAnsiTheme="minorHAnsi" w:cstheme="minorHAnsi"/>
          <w:sz w:val="22"/>
        </w:rPr>
        <w:t>ce manual.  Research is needed to develop a</w:t>
      </w:r>
      <w:r w:rsidR="00392D25" w:rsidRPr="007B1987">
        <w:rPr>
          <w:rFonts w:asciiTheme="minorHAnsi" w:hAnsiTheme="minorHAnsi" w:cstheme="minorHAnsi"/>
          <w:sz w:val="22"/>
        </w:rPr>
        <w:t xml:space="preserve">dditional </w:t>
      </w:r>
      <w:r w:rsidR="00015F3D" w:rsidRPr="007B1987">
        <w:rPr>
          <w:rFonts w:asciiTheme="minorHAnsi" w:hAnsiTheme="minorHAnsi" w:cstheme="minorHAnsi"/>
          <w:sz w:val="22"/>
        </w:rPr>
        <w:t>material</w:t>
      </w:r>
      <w:r w:rsidR="000B106D" w:rsidRPr="007B1987">
        <w:rPr>
          <w:rFonts w:asciiTheme="minorHAnsi" w:hAnsiTheme="minorHAnsi" w:cstheme="minorHAnsi"/>
          <w:sz w:val="22"/>
        </w:rPr>
        <w:t>s on</w:t>
      </w:r>
      <w:r w:rsidR="00015F3D" w:rsidRPr="007B1987">
        <w:rPr>
          <w:rFonts w:asciiTheme="minorHAnsi" w:hAnsiTheme="minorHAnsi" w:cstheme="minorHAnsi"/>
          <w:sz w:val="22"/>
        </w:rPr>
        <w:t xml:space="preserve"> some </w:t>
      </w:r>
      <w:r w:rsidR="000B106D" w:rsidRPr="007B1987">
        <w:rPr>
          <w:rFonts w:asciiTheme="minorHAnsi" w:hAnsiTheme="minorHAnsi" w:cstheme="minorHAnsi"/>
          <w:sz w:val="22"/>
        </w:rPr>
        <w:t>issues, as well as</w:t>
      </w:r>
      <w:r w:rsidR="00015F3D" w:rsidRPr="007B1987">
        <w:rPr>
          <w:rFonts w:asciiTheme="minorHAnsi" w:hAnsiTheme="minorHAnsi" w:cstheme="minorHAnsi"/>
          <w:sz w:val="22"/>
        </w:rPr>
        <w:t xml:space="preserve"> </w:t>
      </w:r>
      <w:r w:rsidR="000B106D" w:rsidRPr="007B1987">
        <w:rPr>
          <w:rFonts w:asciiTheme="minorHAnsi" w:hAnsiTheme="minorHAnsi" w:cstheme="minorHAnsi"/>
          <w:sz w:val="22"/>
        </w:rPr>
        <w:t>S</w:t>
      </w:r>
      <w:r w:rsidRPr="007B1987">
        <w:rPr>
          <w:rFonts w:asciiTheme="minorHAnsi" w:hAnsiTheme="minorHAnsi" w:cstheme="minorHAnsi"/>
          <w:sz w:val="22"/>
        </w:rPr>
        <w:t>tate-specific</w:t>
      </w:r>
      <w:r w:rsidR="00015F3D" w:rsidRPr="007B1987">
        <w:rPr>
          <w:rFonts w:asciiTheme="minorHAnsi" w:hAnsiTheme="minorHAnsi" w:cstheme="minorHAnsi"/>
          <w:sz w:val="22"/>
        </w:rPr>
        <w:t xml:space="preserve"> information</w:t>
      </w:r>
      <w:r w:rsidRPr="007B1987">
        <w:rPr>
          <w:rFonts w:asciiTheme="minorHAnsi" w:hAnsiTheme="minorHAnsi" w:cstheme="minorHAnsi"/>
          <w:sz w:val="22"/>
        </w:rPr>
        <w:t>.</w:t>
      </w:r>
      <w:r w:rsidR="007E2FB1" w:rsidRPr="007B1987">
        <w:rPr>
          <w:rFonts w:asciiTheme="minorHAnsi" w:hAnsiTheme="minorHAnsi" w:cstheme="minorHAnsi"/>
          <w:sz w:val="22"/>
        </w:rPr>
        <w:t xml:space="preserve">  This work plan </w:t>
      </w:r>
      <w:r w:rsidR="00D973B1" w:rsidRPr="007B1987">
        <w:rPr>
          <w:rFonts w:asciiTheme="minorHAnsi" w:hAnsiTheme="minorHAnsi" w:cstheme="minorHAnsi"/>
          <w:sz w:val="22"/>
        </w:rPr>
        <w:t>identifies</w:t>
      </w:r>
      <w:r w:rsidR="007E2FB1" w:rsidRPr="007B1987">
        <w:rPr>
          <w:rFonts w:asciiTheme="minorHAnsi" w:hAnsiTheme="minorHAnsi" w:cstheme="minorHAnsi"/>
          <w:sz w:val="22"/>
        </w:rPr>
        <w:t xml:space="preserve"> products that are needed to facilitate a smooth and efficient planning process</w:t>
      </w:r>
      <w:r w:rsidR="00015F3D" w:rsidRPr="007B1987">
        <w:rPr>
          <w:rFonts w:asciiTheme="minorHAnsi" w:hAnsiTheme="minorHAnsi" w:cstheme="minorHAnsi"/>
          <w:sz w:val="22"/>
        </w:rPr>
        <w:t xml:space="preserve"> so Exchanges effectively promote access for AI/</w:t>
      </w:r>
      <w:proofErr w:type="gramStart"/>
      <w:r w:rsidR="00015F3D" w:rsidRPr="007B1987">
        <w:rPr>
          <w:rFonts w:asciiTheme="minorHAnsi" w:hAnsiTheme="minorHAnsi" w:cstheme="minorHAnsi"/>
          <w:sz w:val="22"/>
        </w:rPr>
        <w:t>AN</w:t>
      </w:r>
      <w:proofErr w:type="gramEnd"/>
      <w:r w:rsidR="005D17D6">
        <w:rPr>
          <w:rFonts w:asciiTheme="minorHAnsi" w:hAnsiTheme="minorHAnsi" w:cstheme="minorHAnsi"/>
          <w:sz w:val="22"/>
        </w:rPr>
        <w:t xml:space="preserve"> people</w:t>
      </w:r>
      <w:r w:rsidR="007E2FB1" w:rsidRPr="007B1987">
        <w:rPr>
          <w:rFonts w:asciiTheme="minorHAnsi" w:hAnsiTheme="minorHAnsi" w:cstheme="minorHAnsi"/>
          <w:sz w:val="22"/>
        </w:rPr>
        <w:t>.</w:t>
      </w:r>
    </w:p>
    <w:p w:rsidR="007875D0" w:rsidRDefault="007875D0" w:rsidP="007875D0">
      <w:pPr>
        <w:spacing w:after="0" w:line="240" w:lineRule="auto"/>
        <w:rPr>
          <w:rFonts w:asciiTheme="minorHAnsi" w:hAnsiTheme="minorHAnsi" w:cstheme="minorHAnsi"/>
          <w:sz w:val="22"/>
        </w:rPr>
      </w:pPr>
    </w:p>
    <w:p w:rsidR="00774650" w:rsidRPr="007B1987" w:rsidRDefault="007E2FB1" w:rsidP="007875D0">
      <w:pPr>
        <w:spacing w:after="0" w:line="240" w:lineRule="auto"/>
        <w:rPr>
          <w:rFonts w:asciiTheme="minorHAnsi" w:hAnsiTheme="minorHAnsi" w:cstheme="minorHAnsi"/>
          <w:sz w:val="22"/>
        </w:rPr>
      </w:pPr>
      <w:r w:rsidRPr="007B1987">
        <w:rPr>
          <w:rFonts w:asciiTheme="minorHAnsi" w:hAnsiTheme="minorHAnsi" w:cstheme="minorHAnsi"/>
          <w:sz w:val="22"/>
        </w:rPr>
        <w:t>The first step</w:t>
      </w:r>
      <w:r w:rsidR="000E530E">
        <w:rPr>
          <w:rFonts w:asciiTheme="minorHAnsi" w:hAnsiTheme="minorHAnsi" w:cstheme="minorHAnsi"/>
          <w:sz w:val="22"/>
        </w:rPr>
        <w:t>s</w:t>
      </w:r>
      <w:r w:rsidRPr="007B1987">
        <w:rPr>
          <w:rFonts w:asciiTheme="minorHAnsi" w:hAnsiTheme="minorHAnsi" w:cstheme="minorHAnsi"/>
          <w:sz w:val="22"/>
        </w:rPr>
        <w:t xml:space="preserve"> in the planning process </w:t>
      </w:r>
      <w:r w:rsidR="000E530E">
        <w:rPr>
          <w:rFonts w:asciiTheme="minorHAnsi" w:hAnsiTheme="minorHAnsi" w:cstheme="minorHAnsi"/>
          <w:sz w:val="22"/>
        </w:rPr>
        <w:t xml:space="preserve">are identifying </w:t>
      </w:r>
      <w:r w:rsidR="000E530E" w:rsidRPr="000E530E">
        <w:rPr>
          <w:rFonts w:asciiTheme="minorHAnsi" w:hAnsiTheme="minorHAnsi" w:cstheme="minorHAnsi"/>
          <w:sz w:val="22"/>
        </w:rPr>
        <w:t>objectives, locating applicable provisions of Federal and state law, and determining what additional policy development is needed</w:t>
      </w:r>
      <w:r w:rsidR="000E530E">
        <w:rPr>
          <w:rFonts w:asciiTheme="minorHAnsi" w:hAnsiTheme="minorHAnsi" w:cstheme="minorHAnsi"/>
          <w:sz w:val="22"/>
        </w:rPr>
        <w:t xml:space="preserve"> to assist </w:t>
      </w:r>
      <w:r w:rsidR="00D9158A">
        <w:rPr>
          <w:rFonts w:asciiTheme="minorHAnsi" w:hAnsiTheme="minorHAnsi" w:cstheme="minorHAnsi"/>
          <w:sz w:val="22"/>
        </w:rPr>
        <w:t>in setting up exchanges</w:t>
      </w:r>
      <w:r w:rsidRPr="007B1987">
        <w:rPr>
          <w:rFonts w:asciiTheme="minorHAnsi" w:hAnsiTheme="minorHAnsi" w:cstheme="minorHAnsi"/>
          <w:sz w:val="22"/>
        </w:rPr>
        <w:t xml:space="preserve">.  </w:t>
      </w:r>
      <w:r w:rsidR="000E530E">
        <w:rPr>
          <w:rFonts w:asciiTheme="minorHAnsi" w:hAnsiTheme="minorHAnsi" w:cstheme="minorHAnsi"/>
          <w:sz w:val="22"/>
        </w:rPr>
        <w:t xml:space="preserve">Addressing </w:t>
      </w:r>
      <w:r w:rsidR="00D9158A">
        <w:rPr>
          <w:rFonts w:asciiTheme="minorHAnsi" w:hAnsiTheme="minorHAnsi" w:cstheme="minorHAnsi"/>
          <w:sz w:val="22"/>
        </w:rPr>
        <w:t>the</w:t>
      </w:r>
      <w:r w:rsidRPr="007B1987">
        <w:rPr>
          <w:rFonts w:asciiTheme="minorHAnsi" w:hAnsiTheme="minorHAnsi" w:cstheme="minorHAnsi"/>
          <w:sz w:val="22"/>
        </w:rPr>
        <w:t>se polic</w:t>
      </w:r>
      <w:r w:rsidR="00D9158A">
        <w:rPr>
          <w:rFonts w:asciiTheme="minorHAnsi" w:hAnsiTheme="minorHAnsi" w:cstheme="minorHAnsi"/>
          <w:sz w:val="22"/>
        </w:rPr>
        <w:t xml:space="preserve">y issues </w:t>
      </w:r>
      <w:r w:rsidR="000E530E">
        <w:rPr>
          <w:rFonts w:asciiTheme="minorHAnsi" w:hAnsiTheme="minorHAnsi" w:cstheme="minorHAnsi"/>
          <w:sz w:val="22"/>
        </w:rPr>
        <w:t xml:space="preserve">will assist </w:t>
      </w:r>
      <w:r w:rsidR="00916F7F" w:rsidRPr="007B1987">
        <w:rPr>
          <w:rFonts w:asciiTheme="minorHAnsi" w:hAnsiTheme="minorHAnsi" w:cstheme="minorHAnsi"/>
          <w:sz w:val="22"/>
        </w:rPr>
        <w:t xml:space="preserve">to </w:t>
      </w:r>
      <w:r w:rsidR="00D9158A">
        <w:rPr>
          <w:rFonts w:asciiTheme="minorHAnsi" w:hAnsiTheme="minorHAnsi" w:cstheme="minorHAnsi"/>
          <w:sz w:val="22"/>
        </w:rPr>
        <w:t>operationalize AI/</w:t>
      </w:r>
      <w:proofErr w:type="gramStart"/>
      <w:r w:rsidR="00D9158A">
        <w:rPr>
          <w:rFonts w:asciiTheme="minorHAnsi" w:hAnsiTheme="minorHAnsi" w:cstheme="minorHAnsi"/>
          <w:sz w:val="22"/>
        </w:rPr>
        <w:t>AN</w:t>
      </w:r>
      <w:proofErr w:type="gramEnd"/>
      <w:r w:rsidR="00D9158A">
        <w:rPr>
          <w:rFonts w:asciiTheme="minorHAnsi" w:hAnsiTheme="minorHAnsi" w:cstheme="minorHAnsi"/>
          <w:sz w:val="22"/>
        </w:rPr>
        <w:t xml:space="preserve"> specific provisions </w:t>
      </w:r>
      <w:r w:rsidR="00AC2DE0">
        <w:rPr>
          <w:rFonts w:asciiTheme="minorHAnsi" w:hAnsiTheme="minorHAnsi" w:cstheme="minorHAnsi"/>
          <w:sz w:val="22"/>
        </w:rPr>
        <w:t xml:space="preserve">and </w:t>
      </w:r>
      <w:r w:rsidR="000E530E">
        <w:rPr>
          <w:rFonts w:asciiTheme="minorHAnsi" w:hAnsiTheme="minorHAnsi" w:cstheme="minorHAnsi"/>
          <w:sz w:val="22"/>
        </w:rPr>
        <w:t xml:space="preserve">help </w:t>
      </w:r>
      <w:r w:rsidR="00D9158A">
        <w:rPr>
          <w:rFonts w:asciiTheme="minorHAnsi" w:hAnsiTheme="minorHAnsi" w:cstheme="minorHAnsi"/>
          <w:sz w:val="22"/>
        </w:rPr>
        <w:t xml:space="preserve">to </w:t>
      </w:r>
      <w:r w:rsidR="00916F7F" w:rsidRPr="007B1987">
        <w:rPr>
          <w:rFonts w:asciiTheme="minorHAnsi" w:hAnsiTheme="minorHAnsi" w:cstheme="minorHAnsi"/>
          <w:sz w:val="22"/>
        </w:rPr>
        <w:t>develop specifications for</w:t>
      </w:r>
      <w:r w:rsidRPr="007B1987">
        <w:rPr>
          <w:rFonts w:asciiTheme="minorHAnsi" w:hAnsiTheme="minorHAnsi" w:cstheme="minorHAnsi"/>
          <w:sz w:val="22"/>
        </w:rPr>
        <w:t xml:space="preserve"> the development of computer software and</w:t>
      </w:r>
      <w:r w:rsidR="00392D25" w:rsidRPr="007B1987">
        <w:rPr>
          <w:rFonts w:asciiTheme="minorHAnsi" w:hAnsiTheme="minorHAnsi" w:cstheme="minorHAnsi"/>
          <w:sz w:val="22"/>
        </w:rPr>
        <w:t xml:space="preserve"> written materials.  The I/T/U + State</w:t>
      </w:r>
      <w:r w:rsidRPr="007B1987">
        <w:rPr>
          <w:rFonts w:asciiTheme="minorHAnsi" w:hAnsiTheme="minorHAnsi" w:cstheme="minorHAnsi"/>
          <w:sz w:val="22"/>
        </w:rPr>
        <w:t xml:space="preserve"> planning group will need to advise software developers and materials developers as the</w:t>
      </w:r>
      <w:r w:rsidR="00392D25" w:rsidRPr="007B1987">
        <w:rPr>
          <w:rFonts w:asciiTheme="minorHAnsi" w:hAnsiTheme="minorHAnsi" w:cstheme="minorHAnsi"/>
          <w:sz w:val="22"/>
        </w:rPr>
        <w:t>y</w:t>
      </w:r>
      <w:r w:rsidRPr="007B1987">
        <w:rPr>
          <w:rFonts w:asciiTheme="minorHAnsi" w:hAnsiTheme="minorHAnsi" w:cstheme="minorHAnsi"/>
          <w:sz w:val="22"/>
        </w:rPr>
        <w:t xml:space="preserve"> mo</w:t>
      </w:r>
      <w:r w:rsidR="00774650" w:rsidRPr="007B1987">
        <w:rPr>
          <w:rFonts w:asciiTheme="minorHAnsi" w:hAnsiTheme="minorHAnsi" w:cstheme="minorHAnsi"/>
          <w:sz w:val="22"/>
        </w:rPr>
        <w:t xml:space="preserve">ve through a process </w:t>
      </w:r>
      <w:r w:rsidR="00947DEF">
        <w:rPr>
          <w:rFonts w:asciiTheme="minorHAnsi" w:hAnsiTheme="minorHAnsi" w:cstheme="minorHAnsi"/>
          <w:sz w:val="22"/>
        </w:rPr>
        <w:t xml:space="preserve">address policy issues affecting the Indian health system, developing solutions, and finally conducting Tribal consultation.  The graph </w:t>
      </w:r>
      <w:r w:rsidR="00524F78">
        <w:rPr>
          <w:rFonts w:asciiTheme="minorHAnsi" w:hAnsiTheme="minorHAnsi" w:cstheme="minorHAnsi"/>
          <w:sz w:val="22"/>
        </w:rPr>
        <w:t xml:space="preserve">on the following page </w:t>
      </w:r>
      <w:r w:rsidR="00947DEF">
        <w:rPr>
          <w:rFonts w:asciiTheme="minorHAnsi" w:hAnsiTheme="minorHAnsi" w:cstheme="minorHAnsi"/>
          <w:sz w:val="22"/>
        </w:rPr>
        <w:t xml:space="preserve">illustrates this process.  </w:t>
      </w:r>
    </w:p>
    <w:p w:rsidR="00FF27EE" w:rsidRDefault="00FF27EE" w:rsidP="00FF27EE">
      <w:pPr>
        <w:spacing w:after="0" w:line="240" w:lineRule="auto"/>
        <w:rPr>
          <w:rFonts w:asciiTheme="minorHAnsi" w:hAnsiTheme="minorHAnsi" w:cstheme="minorHAnsi"/>
          <w:sz w:val="22"/>
        </w:rPr>
      </w:pPr>
    </w:p>
    <w:p w:rsidR="00FF27EE" w:rsidRPr="007B1987" w:rsidRDefault="00FF27EE" w:rsidP="00FF27EE">
      <w:pPr>
        <w:spacing w:after="0" w:line="240" w:lineRule="auto"/>
        <w:rPr>
          <w:rFonts w:asciiTheme="minorHAnsi" w:hAnsiTheme="minorHAnsi" w:cstheme="minorHAnsi"/>
          <w:sz w:val="22"/>
        </w:rPr>
      </w:pPr>
      <w:r w:rsidRPr="007B1987">
        <w:rPr>
          <w:rFonts w:asciiTheme="minorHAnsi" w:hAnsiTheme="minorHAnsi" w:cstheme="minorHAnsi"/>
          <w:sz w:val="22"/>
        </w:rPr>
        <w:t>In addition to I/T/U representation in the planning process, there will need to be Tribal consultation on policy issues that may be controversial and on the products before they are finalized.</w:t>
      </w:r>
      <w:r>
        <w:rPr>
          <w:rFonts w:asciiTheme="minorHAnsi" w:hAnsiTheme="minorHAnsi" w:cstheme="minorHAnsi"/>
          <w:sz w:val="22"/>
        </w:rPr>
        <w:t xml:space="preserve">  </w:t>
      </w:r>
      <w:r w:rsidR="00807841">
        <w:rPr>
          <w:rFonts w:asciiTheme="minorHAnsi" w:hAnsiTheme="minorHAnsi" w:cstheme="minorHAnsi"/>
          <w:sz w:val="22"/>
        </w:rPr>
        <w:t>NPAIHB</w:t>
      </w:r>
      <w:r>
        <w:rPr>
          <w:rFonts w:asciiTheme="minorHAnsi" w:hAnsiTheme="minorHAnsi" w:cstheme="minorHAnsi"/>
          <w:sz w:val="22"/>
        </w:rPr>
        <w:t xml:space="preserve"> will be responsible for coordinating with the State on this consultation process.  </w:t>
      </w:r>
    </w:p>
    <w:p w:rsidR="00774650" w:rsidRDefault="00774650" w:rsidP="007875D0">
      <w:pPr>
        <w:spacing w:after="0" w:line="240" w:lineRule="auto"/>
        <w:rPr>
          <w:rFonts w:asciiTheme="minorHAnsi" w:hAnsiTheme="minorHAnsi" w:cstheme="minorHAnsi"/>
          <w:sz w:val="22"/>
        </w:rPr>
      </w:pPr>
    </w:p>
    <w:p w:rsidR="007B1987" w:rsidRDefault="007B1987" w:rsidP="007875D0">
      <w:pPr>
        <w:spacing w:after="0" w:line="240" w:lineRule="auto"/>
        <w:rPr>
          <w:rFonts w:asciiTheme="minorHAnsi" w:hAnsiTheme="minorHAnsi" w:cstheme="minorHAnsi"/>
          <w:sz w:val="22"/>
        </w:rPr>
      </w:pPr>
    </w:p>
    <w:p w:rsidR="007B1987" w:rsidRDefault="00E912B4" w:rsidP="007875D0">
      <w:pPr>
        <w:spacing w:after="0" w:line="240" w:lineRule="auto"/>
        <w:rPr>
          <w:rFonts w:asciiTheme="minorHAnsi" w:hAnsiTheme="minorHAnsi" w:cstheme="minorHAnsi"/>
          <w:sz w:val="22"/>
        </w:rPr>
      </w:pPr>
      <w:r w:rsidRPr="00E912B4">
        <w:rPr>
          <w:noProof/>
        </w:rPr>
        <w:lastRenderedPageBreak/>
        <w:pict>
          <v:shapetype id="_x0000_t202" coordsize="21600,21600" o:spt="202" path="m,l,21600r21600,l21600,xe">
            <v:stroke joinstyle="miter"/>
            <v:path gradientshapeok="t" o:connecttype="rect"/>
          </v:shapetype>
          <v:shape id="Text Box 2" o:spid="_x0000_s1026" type="#_x0000_t202" style="position:absolute;margin-left:25.5pt;margin-top:.55pt;width:410.55pt;height:201.8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">
            <v:textbox>
              <w:txbxContent>
                <w:p w:rsidR="00DE7635" w:rsidRDefault="00DE7635" w:rsidP="00DE7635">
                  <w:pPr>
                    <w:spacing w:after="240" w:line="240" w:lineRule="auto"/>
                    <w:jc w:val="center"/>
                    <w:rPr>
                      <w:rFonts w:asciiTheme="minorHAnsi" w:hAnsiTheme="minorHAnsi" w:cstheme="minorHAnsi"/>
                      <w:b/>
                      <w:sz w:val="28"/>
                    </w:rPr>
                  </w:pPr>
                  <w:r w:rsidRPr="002A5D92">
                    <w:rPr>
                      <w:rFonts w:asciiTheme="minorHAnsi" w:hAnsiTheme="minorHAnsi" w:cstheme="minorHAnsi"/>
                      <w:b/>
                      <w:sz w:val="28"/>
                    </w:rPr>
                    <w:t xml:space="preserve">Conceptual </w:t>
                  </w:r>
                  <w:r>
                    <w:rPr>
                      <w:rFonts w:asciiTheme="minorHAnsi" w:hAnsiTheme="minorHAnsi" w:cstheme="minorHAnsi"/>
                      <w:b/>
                      <w:sz w:val="28"/>
                    </w:rPr>
                    <w:t>P</w:t>
                  </w:r>
                  <w:r w:rsidRPr="002A5D92">
                    <w:rPr>
                      <w:rFonts w:asciiTheme="minorHAnsi" w:hAnsiTheme="minorHAnsi" w:cstheme="minorHAnsi"/>
                      <w:b/>
                      <w:sz w:val="28"/>
                    </w:rPr>
                    <w:t xml:space="preserve">rocess </w:t>
                  </w:r>
                  <w:r>
                    <w:rPr>
                      <w:rFonts w:asciiTheme="minorHAnsi" w:hAnsiTheme="minorHAnsi" w:cstheme="minorHAnsi"/>
                      <w:b/>
                      <w:sz w:val="28"/>
                    </w:rPr>
                    <w:t xml:space="preserve">for </w:t>
                  </w:r>
                  <w:r w:rsidRPr="002A5D92">
                    <w:rPr>
                      <w:rFonts w:asciiTheme="minorHAnsi" w:hAnsiTheme="minorHAnsi" w:cstheme="minorHAnsi"/>
                      <w:b/>
                      <w:sz w:val="28"/>
                    </w:rPr>
                    <w:t>State Insurance Exchange Planning</w:t>
                  </w:r>
                  <w:r>
                    <w:rPr>
                      <w:rFonts w:asciiTheme="minorHAnsi" w:hAnsiTheme="minorHAnsi" w:cstheme="minorHAnsi"/>
                      <w:b/>
                      <w:sz w:val="28"/>
                    </w:rPr>
                    <w:t xml:space="preserve"> </w:t>
                  </w:r>
                  <w:r>
                    <w:rPr>
                      <w:rFonts w:asciiTheme="minorHAnsi" w:hAnsiTheme="minorHAnsi" w:cstheme="minorHAnsi"/>
                      <w:b/>
                      <w:sz w:val="28"/>
                    </w:rPr>
                    <w:br/>
                    <w:t xml:space="preserve">and Integrating the I/T/U System </w:t>
                  </w:r>
                </w:p>
                <w:p w:rsidR="00DE7635" w:rsidRDefault="00DE7635" w:rsidP="00DE7635">
                  <w:pPr>
                    <w:jc w:val="center"/>
                  </w:pPr>
                  <w:r w:rsidRPr="007B1987">
                    <w:rPr>
                      <w:rFonts w:asciiTheme="minorHAnsi" w:hAnsiTheme="minorHAnsi" w:cstheme="minorHAnsi"/>
                      <w:noProof/>
                      <w:sz w:val="22"/>
                    </w:rPr>
                    <w:drawing>
                      <wp:inline distT="0" distB="0" distL="0" distR="0">
                        <wp:extent cx="2533650" cy="1552575"/>
                        <wp:effectExtent l="19050" t="0" r="1905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7B1987">
                    <w:rPr>
                      <w:rFonts w:asciiTheme="minorHAnsi" w:hAnsiTheme="minorHAnsi" w:cstheme="minorHAnsi"/>
                      <w:noProof/>
                      <w:sz w:val="22"/>
                    </w:rPr>
                    <w:drawing>
                      <wp:inline distT="0" distB="0" distL="0" distR="0">
                        <wp:extent cx="2152650" cy="1562100"/>
                        <wp:effectExtent l="19050" t="0" r="3810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xbxContent>
            </v:textbox>
            <w10:wrap type="square"/>
          </v:shape>
        </w:pict>
      </w:r>
    </w:p>
    <w:p w:rsidR="00E97D5D" w:rsidRDefault="00E97D5D" w:rsidP="007875D0">
      <w:pPr>
        <w:spacing w:after="0" w:line="240" w:lineRule="auto"/>
        <w:rPr>
          <w:rFonts w:asciiTheme="minorHAnsi" w:hAnsiTheme="minorHAnsi" w:cstheme="minorHAnsi"/>
          <w:sz w:val="22"/>
        </w:rPr>
      </w:pPr>
    </w:p>
    <w:p w:rsidR="007B1987" w:rsidRPr="005D6008" w:rsidRDefault="007B1987" w:rsidP="007875D0">
      <w:pPr>
        <w:spacing w:after="0" w:line="240" w:lineRule="auto"/>
        <w:rPr>
          <w:rFonts w:asciiTheme="minorHAnsi" w:hAnsiTheme="minorHAnsi"/>
          <w:b/>
          <w:sz w:val="22"/>
          <w:u w:val="single"/>
        </w:rPr>
      </w:pPr>
    </w:p>
    <w:p w:rsidR="004F1778" w:rsidRPr="005D6008" w:rsidRDefault="004F1778" w:rsidP="007875D0">
      <w:pPr>
        <w:spacing w:after="0" w:line="240" w:lineRule="auto"/>
        <w:rPr>
          <w:rFonts w:asciiTheme="minorHAnsi" w:hAnsiTheme="minorHAnsi"/>
          <w:b/>
          <w:sz w:val="22"/>
          <w:u w:val="single"/>
        </w:rPr>
      </w:pPr>
    </w:p>
    <w:p w:rsidR="00017555" w:rsidRDefault="00017555" w:rsidP="007875D0">
      <w:pPr>
        <w:spacing w:after="0" w:line="240" w:lineRule="auto"/>
        <w:rPr>
          <w:rFonts w:asciiTheme="minorHAnsi" w:hAnsiTheme="minorHAnsi" w:cstheme="minorHAnsi"/>
          <w:b/>
          <w:sz w:val="22"/>
          <w:u w:val="single"/>
        </w:rPr>
      </w:pPr>
    </w:p>
    <w:p w:rsidR="00017555" w:rsidRDefault="00017555" w:rsidP="007875D0">
      <w:pPr>
        <w:spacing w:after="0" w:line="240" w:lineRule="auto"/>
        <w:rPr>
          <w:rFonts w:asciiTheme="minorHAnsi" w:hAnsiTheme="minorHAnsi" w:cstheme="minorHAnsi"/>
          <w:b/>
          <w:sz w:val="22"/>
          <w:u w:val="single"/>
        </w:rPr>
      </w:pPr>
    </w:p>
    <w:p w:rsidR="00017555" w:rsidRDefault="00017555" w:rsidP="007875D0">
      <w:pPr>
        <w:spacing w:after="0" w:line="240" w:lineRule="auto"/>
        <w:rPr>
          <w:rFonts w:asciiTheme="minorHAnsi" w:hAnsiTheme="minorHAnsi" w:cstheme="minorHAnsi"/>
          <w:b/>
          <w:sz w:val="22"/>
          <w:u w:val="single"/>
        </w:rPr>
      </w:pPr>
    </w:p>
    <w:p w:rsidR="00017555" w:rsidRDefault="00017555" w:rsidP="007875D0">
      <w:pPr>
        <w:spacing w:after="0" w:line="240" w:lineRule="auto"/>
        <w:rPr>
          <w:rFonts w:asciiTheme="minorHAnsi" w:hAnsiTheme="minorHAnsi" w:cstheme="minorHAnsi"/>
          <w:b/>
          <w:sz w:val="22"/>
          <w:u w:val="single"/>
        </w:rPr>
      </w:pPr>
    </w:p>
    <w:p w:rsidR="00017555" w:rsidRDefault="00017555" w:rsidP="007875D0">
      <w:pPr>
        <w:spacing w:after="0" w:line="240" w:lineRule="auto"/>
        <w:rPr>
          <w:rFonts w:asciiTheme="minorHAnsi" w:hAnsiTheme="minorHAnsi" w:cstheme="minorHAnsi"/>
          <w:b/>
          <w:sz w:val="22"/>
          <w:u w:val="single"/>
        </w:rPr>
      </w:pPr>
    </w:p>
    <w:p w:rsidR="00017555" w:rsidRDefault="00017555" w:rsidP="007875D0">
      <w:pPr>
        <w:spacing w:after="0" w:line="240" w:lineRule="auto"/>
        <w:rPr>
          <w:rFonts w:asciiTheme="minorHAnsi" w:hAnsiTheme="minorHAnsi" w:cstheme="minorHAnsi"/>
          <w:b/>
          <w:sz w:val="22"/>
          <w:u w:val="single"/>
        </w:rPr>
      </w:pPr>
    </w:p>
    <w:p w:rsidR="00017555" w:rsidRDefault="00017555" w:rsidP="007875D0">
      <w:pPr>
        <w:spacing w:after="0" w:line="240" w:lineRule="auto"/>
        <w:rPr>
          <w:rFonts w:asciiTheme="minorHAnsi" w:hAnsiTheme="minorHAnsi" w:cstheme="minorHAnsi"/>
          <w:b/>
          <w:sz w:val="22"/>
          <w:u w:val="single"/>
        </w:rPr>
      </w:pPr>
    </w:p>
    <w:p w:rsidR="00017555" w:rsidRDefault="00017555" w:rsidP="007875D0">
      <w:pPr>
        <w:spacing w:after="0" w:line="240" w:lineRule="auto"/>
        <w:rPr>
          <w:rFonts w:asciiTheme="minorHAnsi" w:hAnsiTheme="minorHAnsi" w:cstheme="minorHAnsi"/>
          <w:b/>
          <w:sz w:val="22"/>
          <w:u w:val="single"/>
        </w:rPr>
      </w:pPr>
    </w:p>
    <w:p w:rsidR="00017555" w:rsidRDefault="00017555" w:rsidP="007875D0">
      <w:pPr>
        <w:spacing w:after="0" w:line="240" w:lineRule="auto"/>
        <w:rPr>
          <w:rFonts w:asciiTheme="minorHAnsi" w:hAnsiTheme="minorHAnsi" w:cstheme="minorHAnsi"/>
          <w:b/>
          <w:sz w:val="22"/>
          <w:u w:val="single"/>
        </w:rPr>
      </w:pPr>
    </w:p>
    <w:p w:rsidR="00BE61AA" w:rsidRDefault="00BE61AA" w:rsidP="007875D0">
      <w:pPr>
        <w:spacing w:after="0" w:line="240" w:lineRule="auto"/>
        <w:rPr>
          <w:rFonts w:asciiTheme="minorHAnsi" w:hAnsiTheme="minorHAnsi" w:cstheme="minorHAnsi"/>
          <w:b/>
          <w:sz w:val="22"/>
          <w:u w:val="single"/>
        </w:rPr>
      </w:pPr>
    </w:p>
    <w:p w:rsidR="00BE61AA" w:rsidRDefault="00BE61AA" w:rsidP="007875D0">
      <w:pPr>
        <w:spacing w:after="0" w:line="240" w:lineRule="auto"/>
        <w:rPr>
          <w:rFonts w:asciiTheme="minorHAnsi" w:hAnsiTheme="minorHAnsi" w:cstheme="minorHAnsi"/>
          <w:b/>
          <w:sz w:val="22"/>
          <w:u w:val="single"/>
        </w:rPr>
      </w:pPr>
    </w:p>
    <w:p w:rsidR="00BE61AA" w:rsidRDefault="00BE61AA" w:rsidP="007875D0">
      <w:pPr>
        <w:spacing w:after="0" w:line="240" w:lineRule="auto"/>
        <w:rPr>
          <w:rFonts w:asciiTheme="minorHAnsi" w:hAnsiTheme="minorHAnsi" w:cstheme="minorHAnsi"/>
          <w:b/>
          <w:sz w:val="22"/>
          <w:u w:val="single"/>
        </w:rPr>
      </w:pPr>
    </w:p>
    <w:p w:rsidR="00DE7635" w:rsidRDefault="00DE7635" w:rsidP="007875D0">
      <w:pPr>
        <w:spacing w:after="0" w:line="240" w:lineRule="auto"/>
        <w:rPr>
          <w:rFonts w:asciiTheme="minorHAnsi" w:hAnsiTheme="minorHAnsi" w:cstheme="minorHAnsi"/>
          <w:b/>
          <w:sz w:val="22"/>
          <w:u w:val="single"/>
        </w:rPr>
      </w:pPr>
    </w:p>
    <w:p w:rsidR="004F1778" w:rsidRPr="007B1987" w:rsidRDefault="00210809" w:rsidP="007875D0">
      <w:pPr>
        <w:spacing w:after="0" w:line="240" w:lineRule="auto"/>
        <w:rPr>
          <w:rFonts w:asciiTheme="minorHAnsi" w:hAnsiTheme="minorHAnsi" w:cstheme="minorHAnsi"/>
          <w:b/>
          <w:sz w:val="22"/>
        </w:rPr>
      </w:pPr>
      <w:r w:rsidRPr="007B1987">
        <w:rPr>
          <w:rFonts w:asciiTheme="minorHAnsi" w:hAnsiTheme="minorHAnsi" w:cstheme="minorHAnsi"/>
          <w:b/>
          <w:sz w:val="22"/>
          <w:u w:val="single"/>
        </w:rPr>
        <w:t>AI/AN</w:t>
      </w:r>
      <w:r w:rsidR="004F1778" w:rsidRPr="007B1987">
        <w:rPr>
          <w:rFonts w:asciiTheme="minorHAnsi" w:hAnsiTheme="minorHAnsi" w:cstheme="minorHAnsi"/>
          <w:b/>
          <w:sz w:val="22"/>
          <w:u w:val="single"/>
        </w:rPr>
        <w:t xml:space="preserve"> Issues and Intended Outcomes in the Planning Process</w:t>
      </w:r>
    </w:p>
    <w:p w:rsidR="007875D0" w:rsidRDefault="007875D0" w:rsidP="007875D0">
      <w:pPr>
        <w:spacing w:after="0" w:line="240" w:lineRule="auto"/>
        <w:rPr>
          <w:rFonts w:asciiTheme="minorHAnsi" w:hAnsiTheme="minorHAnsi" w:cstheme="minorHAnsi"/>
          <w:sz w:val="22"/>
        </w:rPr>
      </w:pPr>
    </w:p>
    <w:p w:rsidR="004F1778" w:rsidRPr="007B1987" w:rsidRDefault="007E1E6E" w:rsidP="00DE7635">
      <w:pPr>
        <w:spacing w:after="120" w:line="240" w:lineRule="auto"/>
        <w:rPr>
          <w:rFonts w:asciiTheme="minorHAnsi" w:hAnsiTheme="minorHAnsi" w:cstheme="minorHAnsi"/>
          <w:sz w:val="22"/>
        </w:rPr>
      </w:pPr>
      <w:r w:rsidRPr="007B1987">
        <w:rPr>
          <w:rFonts w:asciiTheme="minorHAnsi" w:hAnsiTheme="minorHAnsi" w:cstheme="minorHAnsi"/>
          <w:sz w:val="22"/>
        </w:rPr>
        <w:t xml:space="preserve">There are five </w:t>
      </w:r>
      <w:r w:rsidR="004F1778" w:rsidRPr="007B1987">
        <w:rPr>
          <w:rFonts w:asciiTheme="minorHAnsi" w:hAnsiTheme="minorHAnsi" w:cstheme="minorHAnsi"/>
          <w:sz w:val="22"/>
        </w:rPr>
        <w:t>areas where special</w:t>
      </w:r>
      <w:r w:rsidR="000B106D" w:rsidRPr="007B1987">
        <w:rPr>
          <w:rFonts w:asciiTheme="minorHAnsi" w:hAnsiTheme="minorHAnsi" w:cstheme="minorHAnsi"/>
          <w:sz w:val="22"/>
        </w:rPr>
        <w:t xml:space="preserve"> attention is needed in the planning process to address AI/</w:t>
      </w:r>
      <w:proofErr w:type="gramStart"/>
      <w:r w:rsidR="000B106D" w:rsidRPr="007B1987">
        <w:rPr>
          <w:rFonts w:asciiTheme="minorHAnsi" w:hAnsiTheme="minorHAnsi" w:cstheme="minorHAnsi"/>
          <w:sz w:val="22"/>
        </w:rPr>
        <w:t>AN issues</w:t>
      </w:r>
      <w:proofErr w:type="gramEnd"/>
      <w:r w:rsidR="000B106D" w:rsidRPr="007B1987">
        <w:rPr>
          <w:rFonts w:asciiTheme="minorHAnsi" w:hAnsiTheme="minorHAnsi" w:cstheme="minorHAnsi"/>
          <w:sz w:val="22"/>
        </w:rPr>
        <w:t>:</w:t>
      </w:r>
    </w:p>
    <w:p w:rsidR="004F1778" w:rsidRPr="007B1987" w:rsidRDefault="007E1E6E" w:rsidP="00DE7635">
      <w:pPr>
        <w:spacing w:after="60" w:line="240" w:lineRule="auto"/>
        <w:ind w:left="720"/>
        <w:rPr>
          <w:rFonts w:asciiTheme="minorHAnsi" w:hAnsiTheme="minorHAnsi" w:cstheme="minorHAnsi"/>
          <w:sz w:val="22"/>
        </w:rPr>
      </w:pPr>
      <w:r w:rsidRPr="007B1987">
        <w:rPr>
          <w:rFonts w:asciiTheme="minorHAnsi" w:hAnsiTheme="minorHAnsi" w:cstheme="minorHAnsi"/>
          <w:sz w:val="22"/>
        </w:rPr>
        <w:t xml:space="preserve">A.  Application and </w:t>
      </w:r>
      <w:r w:rsidR="00392D25" w:rsidRPr="007B1987">
        <w:rPr>
          <w:rFonts w:asciiTheme="minorHAnsi" w:hAnsiTheme="minorHAnsi" w:cstheme="minorHAnsi"/>
          <w:sz w:val="22"/>
        </w:rPr>
        <w:t>enrollment p</w:t>
      </w:r>
      <w:r w:rsidR="004F1778" w:rsidRPr="007B1987">
        <w:rPr>
          <w:rFonts w:asciiTheme="minorHAnsi" w:hAnsiTheme="minorHAnsi" w:cstheme="minorHAnsi"/>
          <w:sz w:val="22"/>
        </w:rPr>
        <w:t>rocess</w:t>
      </w:r>
    </w:p>
    <w:p w:rsidR="004F1778" w:rsidRPr="007B1987" w:rsidRDefault="007E1E6E" w:rsidP="00DE7635">
      <w:pPr>
        <w:spacing w:after="60" w:line="240" w:lineRule="auto"/>
        <w:ind w:left="720"/>
        <w:rPr>
          <w:rFonts w:asciiTheme="minorHAnsi" w:hAnsiTheme="minorHAnsi" w:cstheme="minorHAnsi"/>
          <w:sz w:val="22"/>
        </w:rPr>
      </w:pPr>
      <w:r w:rsidRPr="007B1987">
        <w:rPr>
          <w:rFonts w:asciiTheme="minorHAnsi" w:hAnsiTheme="minorHAnsi" w:cstheme="minorHAnsi"/>
          <w:sz w:val="22"/>
        </w:rPr>
        <w:t>B</w:t>
      </w:r>
      <w:r w:rsidR="00392D25" w:rsidRPr="007B1987">
        <w:rPr>
          <w:rFonts w:asciiTheme="minorHAnsi" w:hAnsiTheme="minorHAnsi" w:cstheme="minorHAnsi"/>
          <w:sz w:val="22"/>
        </w:rPr>
        <w:t xml:space="preserve">.  Specific </w:t>
      </w:r>
      <w:r w:rsidR="00210809" w:rsidRPr="007B1987">
        <w:rPr>
          <w:rFonts w:asciiTheme="minorHAnsi" w:hAnsiTheme="minorHAnsi" w:cstheme="minorHAnsi"/>
          <w:sz w:val="22"/>
        </w:rPr>
        <w:t>AI/</w:t>
      </w:r>
      <w:proofErr w:type="gramStart"/>
      <w:r w:rsidR="00210809" w:rsidRPr="007B1987">
        <w:rPr>
          <w:rFonts w:asciiTheme="minorHAnsi" w:hAnsiTheme="minorHAnsi" w:cstheme="minorHAnsi"/>
          <w:sz w:val="22"/>
        </w:rPr>
        <w:t>AN</w:t>
      </w:r>
      <w:proofErr w:type="gramEnd"/>
      <w:r w:rsidR="00392D25" w:rsidRPr="007B1987">
        <w:rPr>
          <w:rFonts w:asciiTheme="minorHAnsi" w:hAnsiTheme="minorHAnsi" w:cstheme="minorHAnsi"/>
          <w:sz w:val="22"/>
        </w:rPr>
        <w:t xml:space="preserve"> benefits and p</w:t>
      </w:r>
      <w:r w:rsidR="004F1778" w:rsidRPr="007B1987">
        <w:rPr>
          <w:rFonts w:asciiTheme="minorHAnsi" w:hAnsiTheme="minorHAnsi" w:cstheme="minorHAnsi"/>
          <w:sz w:val="22"/>
        </w:rPr>
        <w:t>rotections</w:t>
      </w:r>
    </w:p>
    <w:p w:rsidR="004F1778" w:rsidRPr="007B1987" w:rsidRDefault="007E1E6E" w:rsidP="00DE7635">
      <w:pPr>
        <w:spacing w:after="60" w:line="240" w:lineRule="auto"/>
        <w:ind w:left="720"/>
        <w:rPr>
          <w:rFonts w:asciiTheme="minorHAnsi" w:hAnsiTheme="minorHAnsi" w:cstheme="minorHAnsi"/>
          <w:sz w:val="22"/>
        </w:rPr>
      </w:pPr>
      <w:r w:rsidRPr="007B1987">
        <w:rPr>
          <w:rFonts w:asciiTheme="minorHAnsi" w:hAnsiTheme="minorHAnsi" w:cstheme="minorHAnsi"/>
          <w:sz w:val="22"/>
        </w:rPr>
        <w:t>C</w:t>
      </w:r>
      <w:r w:rsidR="004F1778" w:rsidRPr="007B1987">
        <w:rPr>
          <w:rFonts w:asciiTheme="minorHAnsi" w:hAnsiTheme="minorHAnsi" w:cstheme="minorHAnsi"/>
          <w:sz w:val="22"/>
        </w:rPr>
        <w:t xml:space="preserve">.  </w:t>
      </w:r>
      <w:r w:rsidR="00392D25" w:rsidRPr="007B1987">
        <w:rPr>
          <w:rFonts w:asciiTheme="minorHAnsi" w:hAnsiTheme="minorHAnsi" w:cstheme="minorHAnsi"/>
          <w:sz w:val="22"/>
        </w:rPr>
        <w:t>Group purchasing and sponsorship of Tribal m</w:t>
      </w:r>
      <w:r w:rsidR="004F1778" w:rsidRPr="007B1987">
        <w:rPr>
          <w:rFonts w:asciiTheme="minorHAnsi" w:hAnsiTheme="minorHAnsi" w:cstheme="minorHAnsi"/>
          <w:sz w:val="22"/>
        </w:rPr>
        <w:t>embers</w:t>
      </w:r>
    </w:p>
    <w:p w:rsidR="004F1778" w:rsidRPr="007B1987" w:rsidRDefault="007E1E6E" w:rsidP="00DE7635">
      <w:pPr>
        <w:spacing w:after="60" w:line="240" w:lineRule="auto"/>
        <w:ind w:left="720"/>
        <w:rPr>
          <w:rFonts w:asciiTheme="minorHAnsi" w:hAnsiTheme="minorHAnsi" w:cstheme="minorHAnsi"/>
          <w:sz w:val="22"/>
        </w:rPr>
      </w:pPr>
      <w:r w:rsidRPr="007B1987">
        <w:rPr>
          <w:rFonts w:asciiTheme="minorHAnsi" w:hAnsiTheme="minorHAnsi" w:cstheme="minorHAnsi"/>
          <w:sz w:val="22"/>
        </w:rPr>
        <w:t>D</w:t>
      </w:r>
      <w:r w:rsidR="00392D25" w:rsidRPr="007B1987">
        <w:rPr>
          <w:rFonts w:asciiTheme="minorHAnsi" w:hAnsiTheme="minorHAnsi" w:cstheme="minorHAnsi"/>
          <w:sz w:val="22"/>
        </w:rPr>
        <w:t>.  I/T/U as providers in Exchange p</w:t>
      </w:r>
      <w:r w:rsidR="004F1778" w:rsidRPr="007B1987">
        <w:rPr>
          <w:rFonts w:asciiTheme="minorHAnsi" w:hAnsiTheme="minorHAnsi" w:cstheme="minorHAnsi"/>
          <w:sz w:val="22"/>
        </w:rPr>
        <w:t>lans</w:t>
      </w:r>
    </w:p>
    <w:p w:rsidR="004F1778" w:rsidRPr="007B1987" w:rsidRDefault="007E1E6E" w:rsidP="00D9158A">
      <w:pPr>
        <w:spacing w:after="0" w:line="240" w:lineRule="auto"/>
        <w:ind w:left="720"/>
        <w:rPr>
          <w:rFonts w:asciiTheme="minorHAnsi" w:hAnsiTheme="minorHAnsi" w:cstheme="minorHAnsi"/>
          <w:sz w:val="22"/>
        </w:rPr>
      </w:pPr>
      <w:r w:rsidRPr="007B1987">
        <w:rPr>
          <w:rFonts w:asciiTheme="minorHAnsi" w:hAnsiTheme="minorHAnsi" w:cstheme="minorHAnsi"/>
          <w:sz w:val="22"/>
        </w:rPr>
        <w:t>E</w:t>
      </w:r>
      <w:r w:rsidR="00392D25" w:rsidRPr="007B1987">
        <w:rPr>
          <w:rFonts w:asciiTheme="minorHAnsi" w:hAnsiTheme="minorHAnsi" w:cstheme="minorHAnsi"/>
          <w:sz w:val="22"/>
        </w:rPr>
        <w:t>.  Enrollment assistance, outreach, accessibility, and problem s</w:t>
      </w:r>
      <w:r w:rsidR="004F1778" w:rsidRPr="007B1987">
        <w:rPr>
          <w:rFonts w:asciiTheme="minorHAnsi" w:hAnsiTheme="minorHAnsi" w:cstheme="minorHAnsi"/>
          <w:sz w:val="22"/>
        </w:rPr>
        <w:t>olving</w:t>
      </w:r>
    </w:p>
    <w:p w:rsidR="00DE7635" w:rsidRDefault="00DE7635" w:rsidP="00CA4B6B">
      <w:pPr>
        <w:spacing w:after="0" w:line="240" w:lineRule="auto"/>
        <w:rPr>
          <w:rFonts w:asciiTheme="minorHAnsi" w:hAnsiTheme="minorHAnsi" w:cstheme="minorHAnsi"/>
          <w:sz w:val="22"/>
        </w:rPr>
      </w:pPr>
    </w:p>
    <w:p w:rsidR="007E1E6E" w:rsidRDefault="000B106D" w:rsidP="00CA4B6B">
      <w:pPr>
        <w:spacing w:after="0" w:line="240" w:lineRule="auto"/>
        <w:rPr>
          <w:rFonts w:asciiTheme="minorHAnsi" w:hAnsiTheme="minorHAnsi" w:cstheme="minorHAnsi"/>
          <w:sz w:val="22"/>
        </w:rPr>
      </w:pPr>
      <w:r w:rsidRPr="007B1987">
        <w:rPr>
          <w:rFonts w:asciiTheme="minorHAnsi" w:hAnsiTheme="minorHAnsi" w:cstheme="minorHAnsi"/>
          <w:sz w:val="22"/>
        </w:rPr>
        <w:t>For each of these a</w:t>
      </w:r>
      <w:r w:rsidR="004F1778" w:rsidRPr="007B1987">
        <w:rPr>
          <w:rFonts w:asciiTheme="minorHAnsi" w:hAnsiTheme="minorHAnsi" w:cstheme="minorHAnsi"/>
          <w:sz w:val="22"/>
        </w:rPr>
        <w:t>reas, specific objectives have been identified that should be addressed in the development of policies and the desig</w:t>
      </w:r>
      <w:r w:rsidR="00916F7F" w:rsidRPr="007B1987">
        <w:rPr>
          <w:rFonts w:asciiTheme="minorHAnsi" w:hAnsiTheme="minorHAnsi" w:cstheme="minorHAnsi"/>
          <w:sz w:val="22"/>
        </w:rPr>
        <w:t>n of computer software for the E</w:t>
      </w:r>
      <w:r w:rsidR="004F1778" w:rsidRPr="007B1987">
        <w:rPr>
          <w:rFonts w:asciiTheme="minorHAnsi" w:hAnsiTheme="minorHAnsi" w:cstheme="minorHAnsi"/>
          <w:sz w:val="22"/>
        </w:rPr>
        <w:t xml:space="preserve">xchanges, as well as implementation planning.  </w:t>
      </w:r>
      <w:r w:rsidR="00D16D1C" w:rsidRPr="007B1987">
        <w:rPr>
          <w:rFonts w:asciiTheme="minorHAnsi" w:hAnsiTheme="minorHAnsi" w:cstheme="minorHAnsi"/>
          <w:sz w:val="22"/>
        </w:rPr>
        <w:t>S</w:t>
      </w:r>
      <w:r w:rsidR="004F1778" w:rsidRPr="007B1987">
        <w:rPr>
          <w:rFonts w:asciiTheme="minorHAnsi" w:hAnsiTheme="minorHAnsi" w:cstheme="minorHAnsi"/>
          <w:sz w:val="22"/>
        </w:rPr>
        <w:t xml:space="preserve">pecific </w:t>
      </w:r>
      <w:r w:rsidR="004D2B16" w:rsidRPr="007B1987">
        <w:rPr>
          <w:rFonts w:asciiTheme="minorHAnsi" w:hAnsiTheme="minorHAnsi" w:cstheme="minorHAnsi"/>
          <w:sz w:val="22"/>
        </w:rPr>
        <w:t>objectives</w:t>
      </w:r>
      <w:r w:rsidR="004F1778" w:rsidRPr="007B1987">
        <w:rPr>
          <w:rFonts w:asciiTheme="minorHAnsi" w:hAnsiTheme="minorHAnsi" w:cstheme="minorHAnsi"/>
          <w:sz w:val="22"/>
        </w:rPr>
        <w:t xml:space="preserve"> or desired outcomes ha</w:t>
      </w:r>
      <w:r w:rsidR="00916F7F" w:rsidRPr="007B1987">
        <w:rPr>
          <w:rFonts w:asciiTheme="minorHAnsi" w:hAnsiTheme="minorHAnsi" w:cstheme="minorHAnsi"/>
          <w:sz w:val="22"/>
        </w:rPr>
        <w:t>ve been identified and</w:t>
      </w:r>
      <w:r w:rsidR="004F1778" w:rsidRPr="007B1987">
        <w:rPr>
          <w:rFonts w:asciiTheme="minorHAnsi" w:hAnsiTheme="minorHAnsi" w:cstheme="minorHAnsi"/>
          <w:sz w:val="22"/>
        </w:rPr>
        <w:t xml:space="preserve"> listed in Table 1.</w:t>
      </w:r>
      <w:r w:rsidR="00777EB2" w:rsidRPr="007B1987">
        <w:rPr>
          <w:rFonts w:asciiTheme="minorHAnsi" w:hAnsiTheme="minorHAnsi" w:cstheme="minorHAnsi"/>
          <w:sz w:val="22"/>
        </w:rPr>
        <w:t xml:space="preserve">  These should be used as agenda items for the I/T/U + State planning meetings.  These also become the table of contents for the resource manual that is proposed. </w:t>
      </w:r>
    </w:p>
    <w:p w:rsidR="00CA4B6B" w:rsidRDefault="00CA4B6B" w:rsidP="00CA4B6B">
      <w:pPr>
        <w:spacing w:after="0" w:line="240" w:lineRule="auto"/>
        <w:rPr>
          <w:rFonts w:asciiTheme="minorHAnsi" w:hAnsiTheme="minorHAnsi" w:cstheme="minorHAnsi"/>
          <w:sz w:val="22"/>
        </w:rPr>
      </w:pPr>
    </w:p>
    <w:p w:rsidR="00CA4B6B" w:rsidRPr="00571157" w:rsidRDefault="00CA4B6B" w:rsidP="00CA4B6B">
      <w:pPr>
        <w:spacing w:after="0" w:line="240" w:lineRule="auto"/>
        <w:rPr>
          <w:rFonts w:asciiTheme="minorHAnsi" w:hAnsiTheme="minorHAnsi" w:cstheme="minorHAnsi"/>
          <w:b/>
          <w:sz w:val="22"/>
          <w:u w:val="single"/>
        </w:rPr>
      </w:pPr>
      <w:r w:rsidRPr="00571157">
        <w:rPr>
          <w:rFonts w:asciiTheme="minorHAnsi" w:hAnsiTheme="minorHAnsi" w:cstheme="minorHAnsi"/>
          <w:b/>
          <w:sz w:val="22"/>
          <w:u w:val="single"/>
        </w:rPr>
        <w:t>Insurance Exchange Planning &amp; Tribal Consultation</w:t>
      </w:r>
    </w:p>
    <w:p w:rsidR="00CA4B6B" w:rsidRDefault="00CA4B6B" w:rsidP="00CA4B6B">
      <w:pPr>
        <w:spacing w:after="0" w:line="240" w:lineRule="auto"/>
        <w:rPr>
          <w:rFonts w:asciiTheme="minorHAnsi" w:hAnsiTheme="minorHAnsi" w:cstheme="minorHAnsi"/>
          <w:sz w:val="22"/>
        </w:rPr>
      </w:pPr>
    </w:p>
    <w:p w:rsidR="007875D0" w:rsidRDefault="00CA4B6B" w:rsidP="00CA4B6B">
      <w:pPr>
        <w:spacing w:after="0" w:line="240" w:lineRule="auto"/>
        <w:rPr>
          <w:rFonts w:asciiTheme="minorHAnsi" w:hAnsiTheme="minorHAnsi" w:cstheme="minorHAnsi"/>
          <w:sz w:val="22"/>
        </w:rPr>
      </w:pPr>
      <w:r>
        <w:rPr>
          <w:rFonts w:asciiTheme="minorHAnsi" w:hAnsiTheme="minorHAnsi" w:cstheme="minorHAnsi"/>
          <w:sz w:val="22"/>
        </w:rPr>
        <w:t>The Centers for Consumer Information and Insurance Oversight (CCIIO) have announced grants to e</w:t>
      </w:r>
      <w:r w:rsidRPr="00CA4B6B">
        <w:rPr>
          <w:rFonts w:asciiTheme="minorHAnsi" w:hAnsiTheme="minorHAnsi" w:cstheme="minorHAnsi"/>
          <w:sz w:val="22"/>
        </w:rPr>
        <w:t>stablish</w:t>
      </w:r>
      <w:r>
        <w:rPr>
          <w:rFonts w:asciiTheme="minorHAnsi" w:hAnsiTheme="minorHAnsi" w:cstheme="minorHAnsi"/>
          <w:sz w:val="22"/>
        </w:rPr>
        <w:t xml:space="preserve"> </w:t>
      </w:r>
      <w:r w:rsidRPr="00CA4B6B">
        <w:rPr>
          <w:rFonts w:asciiTheme="minorHAnsi" w:hAnsiTheme="minorHAnsi" w:cstheme="minorHAnsi"/>
          <w:sz w:val="22"/>
        </w:rPr>
        <w:t xml:space="preserve">State-operated health insurance </w:t>
      </w:r>
      <w:r>
        <w:rPr>
          <w:rFonts w:asciiTheme="minorHAnsi" w:hAnsiTheme="minorHAnsi" w:cstheme="minorHAnsi"/>
          <w:sz w:val="22"/>
        </w:rPr>
        <w:t>e</w:t>
      </w:r>
      <w:r w:rsidRPr="00CA4B6B">
        <w:rPr>
          <w:rFonts w:asciiTheme="minorHAnsi" w:hAnsiTheme="minorHAnsi" w:cstheme="minorHAnsi"/>
          <w:sz w:val="22"/>
        </w:rPr>
        <w:t>xchanges</w:t>
      </w:r>
      <w:r>
        <w:rPr>
          <w:rFonts w:asciiTheme="minorHAnsi" w:hAnsiTheme="minorHAnsi" w:cstheme="minorHAnsi"/>
          <w:sz w:val="22"/>
        </w:rPr>
        <w:t xml:space="preserve">.  </w:t>
      </w:r>
      <w:r w:rsidRPr="00CA4B6B">
        <w:rPr>
          <w:rFonts w:asciiTheme="minorHAnsi" w:hAnsiTheme="minorHAnsi" w:cstheme="minorHAnsi"/>
          <w:sz w:val="22"/>
        </w:rPr>
        <w:t>Throughout th</w:t>
      </w:r>
      <w:r>
        <w:rPr>
          <w:rFonts w:asciiTheme="minorHAnsi" w:hAnsiTheme="minorHAnsi" w:cstheme="minorHAnsi"/>
          <w:sz w:val="22"/>
        </w:rPr>
        <w:t xml:space="preserve">e </w:t>
      </w:r>
      <w:r w:rsidR="0040525A">
        <w:rPr>
          <w:rFonts w:asciiTheme="minorHAnsi" w:hAnsiTheme="minorHAnsi" w:cstheme="minorHAnsi"/>
          <w:sz w:val="22"/>
        </w:rPr>
        <w:t xml:space="preserve">solicitation for the </w:t>
      </w:r>
      <w:r>
        <w:rPr>
          <w:rFonts w:asciiTheme="minorHAnsi" w:hAnsiTheme="minorHAnsi" w:cstheme="minorHAnsi"/>
          <w:sz w:val="22"/>
        </w:rPr>
        <w:t>planning grants</w:t>
      </w:r>
      <w:r w:rsidR="0040525A">
        <w:rPr>
          <w:rFonts w:asciiTheme="minorHAnsi" w:hAnsiTheme="minorHAnsi" w:cstheme="minorHAnsi"/>
          <w:sz w:val="22"/>
        </w:rPr>
        <w:t xml:space="preserve"> </w:t>
      </w:r>
      <w:r>
        <w:rPr>
          <w:rFonts w:asciiTheme="minorHAnsi" w:hAnsiTheme="minorHAnsi" w:cstheme="minorHAnsi"/>
          <w:sz w:val="22"/>
        </w:rPr>
        <w:t>“stakeholder” and “Tribal” consultation</w:t>
      </w:r>
      <w:r w:rsidR="0040525A">
        <w:rPr>
          <w:rFonts w:asciiTheme="minorHAnsi" w:hAnsiTheme="minorHAnsi" w:cstheme="minorHAnsi"/>
          <w:sz w:val="22"/>
        </w:rPr>
        <w:t xml:space="preserve"> requirements</w:t>
      </w:r>
      <w:r w:rsidR="008E0706">
        <w:rPr>
          <w:rFonts w:asciiTheme="minorHAnsi" w:hAnsiTheme="minorHAnsi" w:cstheme="minorHAnsi"/>
          <w:sz w:val="22"/>
        </w:rPr>
        <w:t xml:space="preserve"> are recommended</w:t>
      </w:r>
      <w:r>
        <w:rPr>
          <w:rFonts w:asciiTheme="minorHAnsi" w:hAnsiTheme="minorHAnsi" w:cstheme="minorHAnsi"/>
          <w:sz w:val="22"/>
        </w:rPr>
        <w:t xml:space="preserve">.  Specifically, states </w:t>
      </w:r>
      <w:r w:rsidR="0040525A">
        <w:rPr>
          <w:rFonts w:asciiTheme="minorHAnsi" w:hAnsiTheme="minorHAnsi" w:cstheme="minorHAnsi"/>
          <w:sz w:val="22"/>
        </w:rPr>
        <w:t xml:space="preserve">are required to </w:t>
      </w:r>
      <w:r>
        <w:rPr>
          <w:rFonts w:asciiTheme="minorHAnsi" w:hAnsiTheme="minorHAnsi" w:cstheme="minorHAnsi"/>
          <w:sz w:val="22"/>
        </w:rPr>
        <w:t>comply with Presidential E</w:t>
      </w:r>
      <w:r w:rsidRPr="00CA4B6B">
        <w:rPr>
          <w:rFonts w:asciiTheme="minorHAnsi" w:hAnsiTheme="minorHAnsi" w:cstheme="minorHAnsi"/>
          <w:sz w:val="22"/>
        </w:rPr>
        <w:t>xecutive Order 13175</w:t>
      </w:r>
      <w:r w:rsidR="008E0706">
        <w:rPr>
          <w:rFonts w:asciiTheme="minorHAnsi" w:hAnsiTheme="minorHAnsi" w:cstheme="minorHAnsi"/>
          <w:sz w:val="22"/>
        </w:rPr>
        <w:t xml:space="preserve"> and </w:t>
      </w:r>
      <w:r>
        <w:rPr>
          <w:rFonts w:asciiTheme="minorHAnsi" w:hAnsiTheme="minorHAnsi" w:cstheme="minorHAnsi"/>
          <w:sz w:val="22"/>
        </w:rPr>
        <w:t>require</w:t>
      </w:r>
      <w:r w:rsidR="008E0706">
        <w:rPr>
          <w:rFonts w:asciiTheme="minorHAnsi" w:hAnsiTheme="minorHAnsi" w:cstheme="minorHAnsi"/>
          <w:sz w:val="22"/>
        </w:rPr>
        <w:t>d</w:t>
      </w:r>
      <w:r>
        <w:rPr>
          <w:rFonts w:asciiTheme="minorHAnsi" w:hAnsiTheme="minorHAnsi" w:cstheme="minorHAnsi"/>
          <w:sz w:val="22"/>
        </w:rPr>
        <w:t xml:space="preserve"> </w:t>
      </w:r>
      <w:r w:rsidRPr="00CA4B6B">
        <w:rPr>
          <w:rFonts w:asciiTheme="minorHAnsi" w:hAnsiTheme="minorHAnsi" w:cstheme="minorHAnsi"/>
          <w:sz w:val="22"/>
        </w:rPr>
        <w:t xml:space="preserve">to establish a process </w:t>
      </w:r>
      <w:r w:rsidR="00571157">
        <w:rPr>
          <w:rFonts w:asciiTheme="minorHAnsi" w:hAnsiTheme="minorHAnsi" w:cstheme="minorHAnsi"/>
          <w:sz w:val="22"/>
        </w:rPr>
        <w:t xml:space="preserve">for </w:t>
      </w:r>
      <w:r w:rsidRPr="00CA4B6B">
        <w:rPr>
          <w:rFonts w:asciiTheme="minorHAnsi" w:hAnsiTheme="minorHAnsi" w:cstheme="minorHAnsi"/>
          <w:sz w:val="22"/>
        </w:rPr>
        <w:t>consultation with Tribe</w:t>
      </w:r>
      <w:r w:rsidR="0040525A">
        <w:rPr>
          <w:rFonts w:asciiTheme="minorHAnsi" w:hAnsiTheme="minorHAnsi" w:cstheme="minorHAnsi"/>
          <w:sz w:val="22"/>
        </w:rPr>
        <w:t xml:space="preserve">s </w:t>
      </w:r>
      <w:r w:rsidRPr="00CA4B6B">
        <w:rPr>
          <w:rFonts w:asciiTheme="minorHAnsi" w:hAnsiTheme="minorHAnsi" w:cstheme="minorHAnsi"/>
          <w:sz w:val="22"/>
        </w:rPr>
        <w:t>regarding the start</w:t>
      </w:r>
      <w:r w:rsidR="0040525A">
        <w:rPr>
          <w:rFonts w:asciiTheme="minorHAnsi" w:hAnsiTheme="minorHAnsi" w:cstheme="minorHAnsi"/>
          <w:sz w:val="22"/>
        </w:rPr>
        <w:t>-</w:t>
      </w:r>
      <w:r w:rsidRPr="00CA4B6B">
        <w:rPr>
          <w:rFonts w:asciiTheme="minorHAnsi" w:hAnsiTheme="minorHAnsi" w:cstheme="minorHAnsi"/>
          <w:sz w:val="22"/>
        </w:rPr>
        <w:t xml:space="preserve">up and ongoing operation of the </w:t>
      </w:r>
      <w:r w:rsidR="0040525A">
        <w:rPr>
          <w:rFonts w:asciiTheme="minorHAnsi" w:hAnsiTheme="minorHAnsi" w:cstheme="minorHAnsi"/>
          <w:sz w:val="22"/>
        </w:rPr>
        <w:t>e</w:t>
      </w:r>
      <w:r w:rsidRPr="00CA4B6B">
        <w:rPr>
          <w:rFonts w:asciiTheme="minorHAnsi" w:hAnsiTheme="minorHAnsi" w:cstheme="minorHAnsi"/>
          <w:sz w:val="22"/>
        </w:rPr>
        <w:t>xchanges</w:t>
      </w:r>
      <w:r w:rsidR="0040525A">
        <w:rPr>
          <w:rFonts w:asciiTheme="minorHAnsi" w:hAnsiTheme="minorHAnsi" w:cstheme="minorHAnsi"/>
          <w:sz w:val="22"/>
        </w:rPr>
        <w:t>.</w:t>
      </w:r>
      <w:r w:rsidR="008E0706">
        <w:rPr>
          <w:rStyle w:val="FootnoteReference"/>
          <w:rFonts w:asciiTheme="minorHAnsi" w:hAnsiTheme="minorHAnsi" w:cstheme="minorHAnsi"/>
          <w:sz w:val="22"/>
        </w:rPr>
        <w:footnoteReference w:id="2"/>
      </w:r>
      <w:r w:rsidR="0040525A">
        <w:rPr>
          <w:rFonts w:asciiTheme="minorHAnsi" w:hAnsiTheme="minorHAnsi" w:cstheme="minorHAnsi"/>
          <w:sz w:val="22"/>
        </w:rPr>
        <w:t xml:space="preserve">  The solicitation also requires </w:t>
      </w:r>
      <w:r w:rsidRPr="00CA4B6B">
        <w:rPr>
          <w:rFonts w:asciiTheme="minorHAnsi" w:hAnsiTheme="minorHAnsi" w:cstheme="minorHAnsi"/>
          <w:sz w:val="22"/>
        </w:rPr>
        <w:t>implement</w:t>
      </w:r>
      <w:r w:rsidR="0040525A">
        <w:rPr>
          <w:rFonts w:asciiTheme="minorHAnsi" w:hAnsiTheme="minorHAnsi" w:cstheme="minorHAnsi"/>
          <w:sz w:val="22"/>
        </w:rPr>
        <w:t xml:space="preserve">ing a </w:t>
      </w:r>
      <w:r w:rsidRPr="00CA4B6B">
        <w:rPr>
          <w:rFonts w:asciiTheme="minorHAnsi" w:hAnsiTheme="minorHAnsi" w:cstheme="minorHAnsi"/>
          <w:sz w:val="22"/>
        </w:rPr>
        <w:t>process</w:t>
      </w:r>
      <w:r w:rsidR="0040525A">
        <w:rPr>
          <w:rFonts w:asciiTheme="minorHAnsi" w:hAnsiTheme="minorHAnsi" w:cstheme="minorHAnsi"/>
          <w:sz w:val="22"/>
        </w:rPr>
        <w:t xml:space="preserve"> to </w:t>
      </w:r>
      <w:r w:rsidRPr="00CA4B6B">
        <w:rPr>
          <w:rFonts w:asciiTheme="minorHAnsi" w:hAnsiTheme="minorHAnsi" w:cstheme="minorHAnsi"/>
          <w:sz w:val="22"/>
        </w:rPr>
        <w:t xml:space="preserve">assurance that </w:t>
      </w:r>
      <w:r w:rsidR="0040525A">
        <w:rPr>
          <w:rFonts w:asciiTheme="minorHAnsi" w:hAnsiTheme="minorHAnsi" w:cstheme="minorHAnsi"/>
          <w:sz w:val="22"/>
        </w:rPr>
        <w:t xml:space="preserve">States </w:t>
      </w:r>
      <w:r w:rsidRPr="00CA4B6B">
        <w:rPr>
          <w:rFonts w:asciiTheme="minorHAnsi" w:hAnsiTheme="minorHAnsi" w:cstheme="minorHAnsi"/>
          <w:sz w:val="22"/>
        </w:rPr>
        <w:t xml:space="preserve">will continue to conduct and document such Tribal consultations for </w:t>
      </w:r>
      <w:r w:rsidR="0040525A">
        <w:rPr>
          <w:rFonts w:asciiTheme="minorHAnsi" w:hAnsiTheme="minorHAnsi" w:cstheme="minorHAnsi"/>
          <w:sz w:val="22"/>
        </w:rPr>
        <w:t>e</w:t>
      </w:r>
      <w:r w:rsidRPr="00CA4B6B">
        <w:rPr>
          <w:rFonts w:asciiTheme="minorHAnsi" w:hAnsiTheme="minorHAnsi" w:cstheme="minorHAnsi"/>
          <w:sz w:val="22"/>
        </w:rPr>
        <w:t xml:space="preserve">xchange </w:t>
      </w:r>
      <w:r w:rsidR="0040525A">
        <w:rPr>
          <w:rFonts w:asciiTheme="minorHAnsi" w:hAnsiTheme="minorHAnsi" w:cstheme="minorHAnsi"/>
          <w:sz w:val="22"/>
        </w:rPr>
        <w:t>planning</w:t>
      </w:r>
      <w:r w:rsidRPr="00CA4B6B">
        <w:rPr>
          <w:rFonts w:asciiTheme="minorHAnsi" w:hAnsiTheme="minorHAnsi" w:cstheme="minorHAnsi"/>
          <w:sz w:val="22"/>
        </w:rPr>
        <w:t xml:space="preserve">. </w:t>
      </w:r>
      <w:r w:rsidR="0040525A">
        <w:rPr>
          <w:rFonts w:asciiTheme="minorHAnsi" w:hAnsiTheme="minorHAnsi" w:cstheme="minorHAnsi"/>
          <w:sz w:val="22"/>
        </w:rPr>
        <w:t xml:space="preserve"> </w:t>
      </w:r>
      <w:r w:rsidR="00571157">
        <w:rPr>
          <w:rFonts w:asciiTheme="minorHAnsi" w:hAnsiTheme="minorHAnsi" w:cstheme="minorHAnsi"/>
          <w:sz w:val="22"/>
        </w:rPr>
        <w:t xml:space="preserve">The grant solicitation instructs that </w:t>
      </w:r>
      <w:r w:rsidRPr="00CA4B6B">
        <w:rPr>
          <w:rFonts w:asciiTheme="minorHAnsi" w:hAnsiTheme="minorHAnsi" w:cstheme="minorHAnsi"/>
          <w:sz w:val="22"/>
        </w:rPr>
        <w:t xml:space="preserve">States have the option to </w:t>
      </w:r>
      <w:r w:rsidR="0040525A">
        <w:rPr>
          <w:rFonts w:asciiTheme="minorHAnsi" w:hAnsiTheme="minorHAnsi" w:cstheme="minorHAnsi"/>
          <w:sz w:val="22"/>
        </w:rPr>
        <w:t xml:space="preserve">budget and </w:t>
      </w:r>
      <w:r w:rsidRPr="00CA4B6B">
        <w:rPr>
          <w:rFonts w:asciiTheme="minorHAnsi" w:hAnsiTheme="minorHAnsi" w:cstheme="minorHAnsi"/>
          <w:sz w:val="22"/>
        </w:rPr>
        <w:t>subcontract with Tribe</w:t>
      </w:r>
      <w:r w:rsidR="0040525A">
        <w:rPr>
          <w:rFonts w:asciiTheme="minorHAnsi" w:hAnsiTheme="minorHAnsi" w:cstheme="minorHAnsi"/>
          <w:sz w:val="22"/>
        </w:rPr>
        <w:t xml:space="preserve">s or Tribal organizations </w:t>
      </w:r>
      <w:r w:rsidRPr="00CA4B6B">
        <w:rPr>
          <w:rFonts w:asciiTheme="minorHAnsi" w:hAnsiTheme="minorHAnsi" w:cstheme="minorHAnsi"/>
          <w:sz w:val="22"/>
        </w:rPr>
        <w:t xml:space="preserve">for </w:t>
      </w:r>
      <w:r w:rsidR="0040525A">
        <w:rPr>
          <w:rFonts w:asciiTheme="minorHAnsi" w:hAnsiTheme="minorHAnsi" w:cstheme="minorHAnsi"/>
          <w:sz w:val="22"/>
        </w:rPr>
        <w:t xml:space="preserve">these </w:t>
      </w:r>
      <w:r w:rsidRPr="00CA4B6B">
        <w:rPr>
          <w:rFonts w:asciiTheme="minorHAnsi" w:hAnsiTheme="minorHAnsi" w:cstheme="minorHAnsi"/>
          <w:sz w:val="22"/>
        </w:rPr>
        <w:t>activities</w:t>
      </w:r>
      <w:r w:rsidR="0040525A">
        <w:rPr>
          <w:rFonts w:asciiTheme="minorHAnsi" w:hAnsiTheme="minorHAnsi" w:cstheme="minorHAnsi"/>
          <w:sz w:val="22"/>
        </w:rPr>
        <w:t xml:space="preserve">.  </w:t>
      </w:r>
      <w:r w:rsidRPr="00CA4B6B">
        <w:rPr>
          <w:rFonts w:asciiTheme="minorHAnsi" w:hAnsiTheme="minorHAnsi" w:cstheme="minorHAnsi"/>
          <w:sz w:val="22"/>
        </w:rPr>
        <w:t xml:space="preserve"> </w:t>
      </w:r>
      <w:r w:rsidR="0040525A">
        <w:rPr>
          <w:rFonts w:asciiTheme="minorHAnsi" w:hAnsiTheme="minorHAnsi" w:cstheme="minorHAnsi"/>
          <w:sz w:val="22"/>
        </w:rPr>
        <w:t>This proposal provides an op</w:t>
      </w:r>
      <w:r w:rsidR="00571157">
        <w:rPr>
          <w:rFonts w:asciiTheme="minorHAnsi" w:hAnsiTheme="minorHAnsi" w:cstheme="minorHAnsi"/>
          <w:sz w:val="22"/>
        </w:rPr>
        <w:t xml:space="preserve">portunity </w:t>
      </w:r>
      <w:r w:rsidR="0040525A">
        <w:rPr>
          <w:rFonts w:asciiTheme="minorHAnsi" w:hAnsiTheme="minorHAnsi" w:cstheme="minorHAnsi"/>
          <w:sz w:val="22"/>
        </w:rPr>
        <w:t xml:space="preserve">for </w:t>
      </w:r>
      <w:r w:rsidR="00776FCF">
        <w:rPr>
          <w:rFonts w:asciiTheme="minorHAnsi" w:hAnsiTheme="minorHAnsi" w:cstheme="minorHAnsi"/>
          <w:sz w:val="22"/>
        </w:rPr>
        <w:t xml:space="preserve">Oregon </w:t>
      </w:r>
      <w:r w:rsidR="0040525A">
        <w:rPr>
          <w:rFonts w:asciiTheme="minorHAnsi" w:hAnsiTheme="minorHAnsi" w:cstheme="minorHAnsi"/>
          <w:sz w:val="22"/>
        </w:rPr>
        <w:t xml:space="preserve">to meet </w:t>
      </w:r>
      <w:r w:rsidR="00571157">
        <w:rPr>
          <w:rFonts w:asciiTheme="minorHAnsi" w:hAnsiTheme="minorHAnsi" w:cstheme="minorHAnsi"/>
          <w:sz w:val="22"/>
        </w:rPr>
        <w:t xml:space="preserve">these requirements.  </w:t>
      </w:r>
      <w:bookmarkStart w:id="0" w:name="_GoBack"/>
      <w:bookmarkEnd w:id="0"/>
    </w:p>
    <w:tbl>
      <w:tblPr>
        <w:tblStyle w:val="TableGrid"/>
        <w:tblW w:w="0" w:type="auto"/>
        <w:tblInd w:w="1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630"/>
        <w:gridCol w:w="8527"/>
      </w:tblGrid>
      <w:tr w:rsidR="007A592F" w:rsidRPr="007B1987" w:rsidTr="00324EB8">
        <w:trPr>
          <w:trHeight w:val="620"/>
          <w:tblHeader/>
        </w:trPr>
        <w:tc>
          <w:tcPr>
            <w:tcW w:w="9157" w:type="dxa"/>
            <w:gridSpan w:val="2"/>
            <w:tcBorders>
              <w:bottom w:val="single" w:sz="4" w:space="0" w:color="BFBFBF" w:themeColor="background1" w:themeShade="BF"/>
            </w:tcBorders>
            <w:shd w:val="clear" w:color="auto" w:fill="1F497D" w:themeFill="text2"/>
            <w:vAlign w:val="center"/>
          </w:tcPr>
          <w:p w:rsidR="007A592F" w:rsidRPr="00FD1336" w:rsidRDefault="007A592F" w:rsidP="007A592F">
            <w:pPr>
              <w:rPr>
                <w:rFonts w:asciiTheme="minorHAnsi" w:hAnsiTheme="minorHAnsi" w:cstheme="minorHAnsi"/>
                <w:b/>
                <w:color w:val="FFFFFF" w:themeColor="background1"/>
                <w:sz w:val="22"/>
              </w:rPr>
            </w:pPr>
            <w:r w:rsidRPr="00FD1336">
              <w:rPr>
                <w:rFonts w:asciiTheme="minorHAnsi" w:hAnsiTheme="minorHAnsi" w:cstheme="minorHAnsi"/>
                <w:b/>
                <w:color w:val="FFFFFF" w:themeColor="background1"/>
                <w:sz w:val="22"/>
              </w:rPr>
              <w:lastRenderedPageBreak/>
              <w:t>Table 1.  AI/AN Issues and Objectives, Desired Outcomes, and Agenda Topics</w:t>
            </w:r>
          </w:p>
        </w:tc>
      </w:tr>
      <w:tr w:rsidR="00774650" w:rsidRPr="007B1987" w:rsidTr="00324EB8">
        <w:trPr>
          <w:trHeight w:val="440"/>
        </w:trPr>
        <w:tc>
          <w:tcPr>
            <w:tcW w:w="630" w:type="dxa"/>
            <w:tcBorders>
              <w:bottom w:val="single" w:sz="4" w:space="0" w:color="BFBFBF" w:themeColor="background1" w:themeShade="BF"/>
            </w:tcBorders>
            <w:shd w:val="clear" w:color="auto" w:fill="8DB3E2" w:themeFill="text2" w:themeFillTint="66"/>
            <w:vAlign w:val="center"/>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1</w:t>
            </w:r>
          </w:p>
        </w:tc>
        <w:tc>
          <w:tcPr>
            <w:tcW w:w="8527" w:type="dxa"/>
            <w:tcBorders>
              <w:bottom w:val="single" w:sz="4" w:space="0" w:color="BFBFBF" w:themeColor="background1" w:themeShade="BF"/>
            </w:tcBorders>
            <w:shd w:val="clear" w:color="auto" w:fill="8DB3E2" w:themeFill="text2" w:themeFillTint="66"/>
            <w:vAlign w:val="center"/>
          </w:tcPr>
          <w:p w:rsidR="008A441B" w:rsidRPr="00772F39" w:rsidRDefault="00774650" w:rsidP="00FD1336">
            <w:pPr>
              <w:rPr>
                <w:rFonts w:asciiTheme="minorHAnsi" w:hAnsiTheme="minorHAnsi" w:cstheme="minorHAnsi"/>
                <w:sz w:val="20"/>
              </w:rPr>
            </w:pPr>
            <w:r w:rsidRPr="00772F39">
              <w:rPr>
                <w:rFonts w:asciiTheme="minorHAnsi" w:hAnsiTheme="minorHAnsi" w:cstheme="minorHAnsi"/>
                <w:sz w:val="20"/>
              </w:rPr>
              <w:t>Overview</w:t>
            </w:r>
          </w:p>
        </w:tc>
      </w:tr>
      <w:tr w:rsidR="00774650" w:rsidRPr="007B1987" w:rsidTr="00324EB8">
        <w:trPr>
          <w:trHeight w:val="440"/>
        </w:trPr>
        <w:tc>
          <w:tcPr>
            <w:tcW w:w="630" w:type="dxa"/>
            <w:shd w:val="clear" w:color="auto" w:fill="D9D9D9" w:themeFill="background1" w:themeFillShade="D9"/>
          </w:tcPr>
          <w:p w:rsidR="00774650" w:rsidRPr="00772F39" w:rsidRDefault="00774650" w:rsidP="00324EB8">
            <w:pPr>
              <w:jc w:val="center"/>
              <w:rPr>
                <w:rFonts w:asciiTheme="minorHAnsi" w:hAnsiTheme="minorHAnsi" w:cstheme="minorHAnsi"/>
                <w:sz w:val="20"/>
              </w:rPr>
            </w:pPr>
          </w:p>
        </w:tc>
        <w:tc>
          <w:tcPr>
            <w:tcW w:w="8527" w:type="dxa"/>
            <w:shd w:val="clear" w:color="auto" w:fill="D9D9D9" w:themeFill="background1" w:themeFillShade="D9"/>
            <w:vAlign w:val="center"/>
          </w:tcPr>
          <w:p w:rsidR="00774650" w:rsidRPr="00772F39" w:rsidRDefault="00774650" w:rsidP="00FD1336">
            <w:pPr>
              <w:rPr>
                <w:rFonts w:asciiTheme="minorHAnsi" w:hAnsiTheme="minorHAnsi" w:cstheme="minorHAnsi"/>
                <w:b/>
                <w:sz w:val="20"/>
              </w:rPr>
            </w:pPr>
            <w:r w:rsidRPr="00772F39">
              <w:rPr>
                <w:rFonts w:asciiTheme="minorHAnsi" w:hAnsiTheme="minorHAnsi" w:cstheme="minorHAnsi"/>
                <w:b/>
                <w:sz w:val="20"/>
              </w:rPr>
              <w:t xml:space="preserve">A.  Application and Enrollment Process, with Identification of </w:t>
            </w:r>
            <w:r w:rsidR="00210809" w:rsidRPr="00772F39">
              <w:rPr>
                <w:rFonts w:asciiTheme="minorHAnsi" w:hAnsiTheme="minorHAnsi" w:cstheme="minorHAnsi"/>
                <w:b/>
                <w:sz w:val="20"/>
              </w:rPr>
              <w:t>AI/AN</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2</w:t>
            </w:r>
          </w:p>
        </w:tc>
        <w:tc>
          <w:tcPr>
            <w:tcW w:w="8527" w:type="dxa"/>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Define American Indian for purposes of the Exchanges.</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3</w:t>
            </w:r>
          </w:p>
        </w:tc>
        <w:tc>
          <w:tcPr>
            <w:tcW w:w="8527" w:type="dxa"/>
          </w:tcPr>
          <w:p w:rsidR="00774650" w:rsidRPr="00772F39" w:rsidRDefault="00B658C6" w:rsidP="007875D0">
            <w:pPr>
              <w:rPr>
                <w:rFonts w:asciiTheme="minorHAnsi" w:hAnsiTheme="minorHAnsi" w:cstheme="minorHAnsi"/>
                <w:sz w:val="20"/>
              </w:rPr>
            </w:pPr>
            <w:r w:rsidRPr="00772F39">
              <w:rPr>
                <w:rFonts w:asciiTheme="minorHAnsi" w:hAnsiTheme="minorHAnsi" w:cstheme="minorHAnsi"/>
                <w:sz w:val="20"/>
              </w:rPr>
              <w:t>Consider d</w:t>
            </w:r>
            <w:r w:rsidR="00774650" w:rsidRPr="00772F39">
              <w:rPr>
                <w:rFonts w:asciiTheme="minorHAnsi" w:hAnsiTheme="minorHAnsi" w:cstheme="minorHAnsi"/>
                <w:sz w:val="20"/>
              </w:rPr>
              <w:t>evelop</w:t>
            </w:r>
            <w:r w:rsidRPr="00772F39">
              <w:rPr>
                <w:rFonts w:asciiTheme="minorHAnsi" w:hAnsiTheme="minorHAnsi" w:cstheme="minorHAnsi"/>
                <w:sz w:val="20"/>
              </w:rPr>
              <w:t xml:space="preserve">ment of </w:t>
            </w:r>
            <w:r w:rsidR="00774650" w:rsidRPr="00772F39">
              <w:rPr>
                <w:rFonts w:asciiTheme="minorHAnsi" w:hAnsiTheme="minorHAnsi" w:cstheme="minorHAnsi"/>
                <w:sz w:val="20"/>
              </w:rPr>
              <w:t xml:space="preserve">data match systems to identify </w:t>
            </w:r>
            <w:r w:rsidR="00F575B9" w:rsidRPr="00772F39">
              <w:rPr>
                <w:rFonts w:asciiTheme="minorHAnsi" w:hAnsiTheme="minorHAnsi" w:cstheme="minorHAnsi"/>
                <w:sz w:val="20"/>
              </w:rPr>
              <w:t>AI/AN</w:t>
            </w:r>
            <w:r w:rsidR="008A441B" w:rsidRPr="00772F39">
              <w:rPr>
                <w:rFonts w:asciiTheme="minorHAnsi" w:hAnsiTheme="minorHAnsi" w:cstheme="minorHAnsi"/>
                <w:sz w:val="20"/>
              </w:rPr>
              <w:t>.</w:t>
            </w:r>
            <w:r w:rsidR="00D16616" w:rsidRPr="00772F39">
              <w:rPr>
                <w:rFonts w:asciiTheme="minorHAnsi" w:hAnsiTheme="minorHAnsi" w:cstheme="minorHAnsi"/>
                <w:sz w:val="20"/>
              </w:rPr>
              <w:t xml:space="preserve"> </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4</w:t>
            </w:r>
          </w:p>
        </w:tc>
        <w:tc>
          <w:tcPr>
            <w:tcW w:w="8527" w:type="dxa"/>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Use documents acceptable to Medicaid for AI/AN as proof of citizenship in the Exchanges.</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5</w:t>
            </w:r>
          </w:p>
        </w:tc>
        <w:tc>
          <w:tcPr>
            <w:tcW w:w="8527" w:type="dxa"/>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Develop procedures for AI/</w:t>
            </w:r>
            <w:proofErr w:type="gramStart"/>
            <w:r w:rsidRPr="00772F39">
              <w:rPr>
                <w:rFonts w:asciiTheme="minorHAnsi" w:hAnsiTheme="minorHAnsi" w:cstheme="minorHAnsi"/>
                <w:sz w:val="20"/>
              </w:rPr>
              <w:t>AN</w:t>
            </w:r>
            <w:proofErr w:type="gramEnd"/>
            <w:r w:rsidRPr="00772F39">
              <w:rPr>
                <w:rFonts w:asciiTheme="minorHAnsi" w:hAnsiTheme="minorHAnsi" w:cstheme="minorHAnsi"/>
                <w:sz w:val="20"/>
              </w:rPr>
              <w:t xml:space="preserve"> to contest decisions that relate to their identity</w:t>
            </w:r>
            <w:r w:rsidR="000B106D" w:rsidRPr="00772F39">
              <w:rPr>
                <w:rFonts w:asciiTheme="minorHAnsi" w:hAnsiTheme="minorHAnsi" w:cstheme="minorHAnsi"/>
                <w:sz w:val="20"/>
              </w:rPr>
              <w:t xml:space="preserve"> or income</w:t>
            </w:r>
            <w:r w:rsidRPr="00772F39">
              <w:rPr>
                <w:rFonts w:asciiTheme="minorHAnsi" w:hAnsiTheme="minorHAnsi" w:cstheme="minorHAnsi"/>
                <w:sz w:val="20"/>
              </w:rPr>
              <w:t xml:space="preserve"> in Exchange data systems.</w:t>
            </w:r>
          </w:p>
        </w:tc>
      </w:tr>
      <w:tr w:rsidR="00774650" w:rsidRPr="007B1987" w:rsidTr="00324EB8">
        <w:tc>
          <w:tcPr>
            <w:tcW w:w="630" w:type="dxa"/>
            <w:tcBorders>
              <w:bottom w:val="single" w:sz="4" w:space="0" w:color="BFBFBF" w:themeColor="background1" w:themeShade="BF"/>
            </w:tcBorders>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6</w:t>
            </w:r>
          </w:p>
        </w:tc>
        <w:tc>
          <w:tcPr>
            <w:tcW w:w="8527" w:type="dxa"/>
            <w:tcBorders>
              <w:bottom w:val="single" w:sz="4" w:space="0" w:color="BFBFBF" w:themeColor="background1" w:themeShade="BF"/>
            </w:tcBorders>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 xml:space="preserve">Design system to allow monthly open enrollment for </w:t>
            </w:r>
            <w:r w:rsidR="00210809" w:rsidRPr="00772F39">
              <w:rPr>
                <w:rFonts w:asciiTheme="minorHAnsi" w:hAnsiTheme="minorHAnsi" w:cstheme="minorHAnsi"/>
                <w:sz w:val="20"/>
              </w:rPr>
              <w:t>AI/AN</w:t>
            </w:r>
            <w:r w:rsidR="008A441B" w:rsidRPr="00772F39">
              <w:rPr>
                <w:rFonts w:asciiTheme="minorHAnsi" w:hAnsiTheme="minorHAnsi" w:cstheme="minorHAnsi"/>
                <w:sz w:val="20"/>
              </w:rPr>
              <w:t>.</w:t>
            </w:r>
            <w:r w:rsidR="000B106D" w:rsidRPr="00772F39">
              <w:rPr>
                <w:rFonts w:asciiTheme="minorHAnsi" w:hAnsiTheme="minorHAnsi" w:cstheme="minorHAnsi"/>
                <w:sz w:val="20"/>
              </w:rPr>
              <w:t xml:space="preserve"> </w:t>
            </w:r>
          </w:p>
        </w:tc>
      </w:tr>
      <w:tr w:rsidR="00774650" w:rsidRPr="007B1987" w:rsidTr="00324EB8">
        <w:trPr>
          <w:trHeight w:val="503"/>
        </w:trPr>
        <w:tc>
          <w:tcPr>
            <w:tcW w:w="630" w:type="dxa"/>
            <w:shd w:val="clear" w:color="auto" w:fill="D9D9D9" w:themeFill="background1" w:themeFillShade="D9"/>
          </w:tcPr>
          <w:p w:rsidR="00774650" w:rsidRPr="00772F39" w:rsidRDefault="00774650" w:rsidP="00324EB8">
            <w:pPr>
              <w:jc w:val="center"/>
              <w:rPr>
                <w:rFonts w:asciiTheme="minorHAnsi" w:hAnsiTheme="minorHAnsi" w:cstheme="minorHAnsi"/>
                <w:sz w:val="20"/>
              </w:rPr>
            </w:pPr>
          </w:p>
        </w:tc>
        <w:tc>
          <w:tcPr>
            <w:tcW w:w="8527" w:type="dxa"/>
            <w:shd w:val="clear" w:color="auto" w:fill="D9D9D9" w:themeFill="background1" w:themeFillShade="D9"/>
            <w:vAlign w:val="center"/>
          </w:tcPr>
          <w:p w:rsidR="00774650" w:rsidRPr="00772F39" w:rsidRDefault="00774650" w:rsidP="00FD1336">
            <w:pPr>
              <w:rPr>
                <w:rFonts w:asciiTheme="minorHAnsi" w:hAnsiTheme="minorHAnsi" w:cstheme="minorHAnsi"/>
                <w:b/>
                <w:sz w:val="20"/>
              </w:rPr>
            </w:pPr>
            <w:r w:rsidRPr="00772F39">
              <w:rPr>
                <w:rFonts w:asciiTheme="minorHAnsi" w:hAnsiTheme="minorHAnsi" w:cstheme="minorHAnsi"/>
                <w:b/>
                <w:sz w:val="20"/>
              </w:rPr>
              <w:t xml:space="preserve">B.  Specific </w:t>
            </w:r>
            <w:r w:rsidR="00210809" w:rsidRPr="00772F39">
              <w:rPr>
                <w:rFonts w:asciiTheme="minorHAnsi" w:hAnsiTheme="minorHAnsi" w:cstheme="minorHAnsi"/>
                <w:b/>
                <w:sz w:val="20"/>
              </w:rPr>
              <w:t>AI/AN</w:t>
            </w:r>
            <w:r w:rsidRPr="00772F39">
              <w:rPr>
                <w:rFonts w:asciiTheme="minorHAnsi" w:hAnsiTheme="minorHAnsi" w:cstheme="minorHAnsi"/>
                <w:b/>
                <w:sz w:val="20"/>
              </w:rPr>
              <w:t xml:space="preserve"> Benefits and Protections</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7</w:t>
            </w:r>
          </w:p>
        </w:tc>
        <w:tc>
          <w:tcPr>
            <w:tcW w:w="8527" w:type="dxa"/>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Require web portals to identify AI/AN and provide adequate information about AI/AN specific provisions so informed choices can be made online by Tribes and individual AI/AN.</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8</w:t>
            </w:r>
          </w:p>
        </w:tc>
        <w:tc>
          <w:tcPr>
            <w:tcW w:w="8527" w:type="dxa"/>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Because Medicaid, ACA and the IHCIA contain different provisions intended to protec</w:t>
            </w:r>
            <w:r w:rsidR="00724474" w:rsidRPr="00772F39">
              <w:rPr>
                <w:rFonts w:asciiTheme="minorHAnsi" w:hAnsiTheme="minorHAnsi" w:cstheme="minorHAnsi"/>
                <w:sz w:val="20"/>
              </w:rPr>
              <w:t xml:space="preserve">t AI/AN, </w:t>
            </w:r>
            <w:r w:rsidRPr="00772F39">
              <w:rPr>
                <w:rFonts w:asciiTheme="minorHAnsi" w:hAnsiTheme="minorHAnsi" w:cstheme="minorHAnsi"/>
                <w:sz w:val="20"/>
              </w:rPr>
              <w:t>make sure these important access provisions (exemption from mandatory managed care, cost sharing, I/T/U payments, etc.) are preserved</w:t>
            </w:r>
            <w:r w:rsidR="008A441B" w:rsidRPr="00772F39">
              <w:rPr>
                <w:rFonts w:asciiTheme="minorHAnsi" w:hAnsiTheme="minorHAnsi" w:cstheme="minorHAnsi"/>
                <w:sz w:val="20"/>
              </w:rPr>
              <w:t xml:space="preserve"> and effectively integrated in E</w:t>
            </w:r>
            <w:r w:rsidR="00E3060B" w:rsidRPr="00772F39">
              <w:rPr>
                <w:rFonts w:asciiTheme="minorHAnsi" w:hAnsiTheme="minorHAnsi" w:cstheme="minorHAnsi"/>
                <w:sz w:val="20"/>
              </w:rPr>
              <w:t>xchange planning</w:t>
            </w:r>
            <w:r w:rsidRPr="00772F39">
              <w:rPr>
                <w:rFonts w:asciiTheme="minorHAnsi" w:hAnsiTheme="minorHAnsi" w:cstheme="minorHAnsi"/>
                <w:sz w:val="20"/>
              </w:rPr>
              <w:t xml:space="preserve">.  As States innovate to leverage federal funding, Medicaid and other traditional programs may be obscured by new names and financing combinations.   </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9</w:t>
            </w:r>
          </w:p>
        </w:tc>
        <w:tc>
          <w:tcPr>
            <w:tcW w:w="8527" w:type="dxa"/>
            <w:tcBorders>
              <w:bottom w:val="single" w:sz="4" w:space="0" w:color="BFBFBF" w:themeColor="background1" w:themeShade="BF"/>
            </w:tcBorders>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 xml:space="preserve">Design data systems so that providers will know that </w:t>
            </w:r>
            <w:r w:rsidR="00210809" w:rsidRPr="00772F39">
              <w:rPr>
                <w:rFonts w:asciiTheme="minorHAnsi" w:hAnsiTheme="minorHAnsi" w:cstheme="minorHAnsi"/>
                <w:sz w:val="20"/>
              </w:rPr>
              <w:t>AI/</w:t>
            </w:r>
            <w:proofErr w:type="gramStart"/>
            <w:r w:rsidR="00210809" w:rsidRPr="00772F39">
              <w:rPr>
                <w:rFonts w:asciiTheme="minorHAnsi" w:hAnsiTheme="minorHAnsi" w:cstheme="minorHAnsi"/>
                <w:sz w:val="20"/>
              </w:rPr>
              <w:t>AN</w:t>
            </w:r>
            <w:proofErr w:type="gramEnd"/>
            <w:r w:rsidRPr="00772F39">
              <w:rPr>
                <w:rFonts w:asciiTheme="minorHAnsi" w:hAnsiTheme="minorHAnsi" w:cstheme="minorHAnsi"/>
                <w:sz w:val="20"/>
              </w:rPr>
              <w:t xml:space="preserve"> qualify for exemptions from cost sharing, and I/T/U providers will be notified when </w:t>
            </w:r>
            <w:r w:rsidR="00210809" w:rsidRPr="00772F39">
              <w:rPr>
                <w:rFonts w:asciiTheme="minorHAnsi" w:hAnsiTheme="minorHAnsi" w:cstheme="minorHAnsi"/>
                <w:sz w:val="20"/>
              </w:rPr>
              <w:t>AI/AN</w:t>
            </w:r>
            <w:r w:rsidRPr="00772F39">
              <w:rPr>
                <w:rFonts w:asciiTheme="minorHAnsi" w:hAnsiTheme="minorHAnsi" w:cstheme="minorHAnsi"/>
                <w:sz w:val="20"/>
              </w:rPr>
              <w:t xml:space="preserve"> enroll in Exchange plans.</w:t>
            </w:r>
          </w:p>
        </w:tc>
      </w:tr>
      <w:tr w:rsidR="00774650" w:rsidRPr="007B1987" w:rsidTr="00324EB8">
        <w:trPr>
          <w:trHeight w:val="503"/>
        </w:trPr>
        <w:tc>
          <w:tcPr>
            <w:tcW w:w="630" w:type="dxa"/>
            <w:shd w:val="clear" w:color="auto" w:fill="D9D9D9" w:themeFill="background1" w:themeFillShade="D9"/>
          </w:tcPr>
          <w:p w:rsidR="00774650" w:rsidRPr="00772F39" w:rsidRDefault="00774650" w:rsidP="00324EB8">
            <w:pPr>
              <w:jc w:val="center"/>
              <w:rPr>
                <w:rFonts w:asciiTheme="minorHAnsi" w:hAnsiTheme="minorHAnsi" w:cstheme="minorHAnsi"/>
                <w:sz w:val="20"/>
              </w:rPr>
            </w:pPr>
          </w:p>
        </w:tc>
        <w:tc>
          <w:tcPr>
            <w:tcW w:w="8527" w:type="dxa"/>
            <w:shd w:val="clear" w:color="auto" w:fill="D9D9D9" w:themeFill="background1" w:themeFillShade="D9"/>
            <w:vAlign w:val="center"/>
          </w:tcPr>
          <w:p w:rsidR="00774650" w:rsidRPr="00772F39" w:rsidRDefault="00774650" w:rsidP="00FD1336">
            <w:pPr>
              <w:rPr>
                <w:rFonts w:asciiTheme="minorHAnsi" w:hAnsiTheme="minorHAnsi" w:cstheme="minorHAnsi"/>
                <w:b/>
                <w:sz w:val="20"/>
              </w:rPr>
            </w:pPr>
            <w:r w:rsidRPr="00772F39">
              <w:rPr>
                <w:rFonts w:asciiTheme="minorHAnsi" w:hAnsiTheme="minorHAnsi" w:cstheme="minorHAnsi"/>
                <w:b/>
                <w:sz w:val="20"/>
              </w:rPr>
              <w:t>C.  Group Purchasing and Sponsorship of Tribal Members</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10</w:t>
            </w:r>
          </w:p>
        </w:tc>
        <w:tc>
          <w:tcPr>
            <w:tcW w:w="8527" w:type="dxa"/>
          </w:tcPr>
          <w:p w:rsidR="00774650" w:rsidRPr="00772F39" w:rsidRDefault="00774650" w:rsidP="000E530E">
            <w:pPr>
              <w:rPr>
                <w:rFonts w:asciiTheme="minorHAnsi" w:hAnsiTheme="minorHAnsi" w:cstheme="minorHAnsi"/>
                <w:sz w:val="20"/>
              </w:rPr>
            </w:pPr>
            <w:r w:rsidRPr="00772F39">
              <w:rPr>
                <w:rFonts w:asciiTheme="minorHAnsi" w:hAnsiTheme="minorHAnsi" w:cstheme="minorHAnsi"/>
                <w:sz w:val="20"/>
              </w:rPr>
              <w:t>Design</w:t>
            </w:r>
            <w:r w:rsidR="00F72974" w:rsidRPr="00772F39">
              <w:rPr>
                <w:rFonts w:asciiTheme="minorHAnsi" w:hAnsiTheme="minorHAnsi" w:cstheme="minorHAnsi"/>
                <w:sz w:val="20"/>
              </w:rPr>
              <w:t xml:space="preserve"> system</w:t>
            </w:r>
            <w:r w:rsidR="00EB6602" w:rsidRPr="00772F39">
              <w:rPr>
                <w:rFonts w:asciiTheme="minorHAnsi" w:hAnsiTheme="minorHAnsi" w:cstheme="minorHAnsi"/>
                <w:sz w:val="20"/>
              </w:rPr>
              <w:t>s</w:t>
            </w:r>
            <w:r w:rsidR="00F72974" w:rsidRPr="00772F39">
              <w:rPr>
                <w:rFonts w:asciiTheme="minorHAnsi" w:hAnsiTheme="minorHAnsi" w:cstheme="minorHAnsi"/>
                <w:sz w:val="20"/>
              </w:rPr>
              <w:t xml:space="preserve"> and</w:t>
            </w:r>
            <w:r w:rsidRPr="00772F39">
              <w:rPr>
                <w:rFonts w:asciiTheme="minorHAnsi" w:hAnsiTheme="minorHAnsi" w:cstheme="minorHAnsi"/>
                <w:sz w:val="20"/>
              </w:rPr>
              <w:t xml:space="preserve"> computer programs for the Exchange </w:t>
            </w:r>
            <w:r w:rsidR="00F72974" w:rsidRPr="00772F39">
              <w:rPr>
                <w:rFonts w:asciiTheme="minorHAnsi" w:hAnsiTheme="minorHAnsi" w:cstheme="minorHAnsi"/>
                <w:sz w:val="20"/>
              </w:rPr>
              <w:t xml:space="preserve">that allow </w:t>
            </w:r>
            <w:r w:rsidRPr="00772F39">
              <w:rPr>
                <w:rFonts w:asciiTheme="minorHAnsi" w:hAnsiTheme="minorHAnsi" w:cstheme="minorHAnsi"/>
                <w:sz w:val="20"/>
              </w:rPr>
              <w:t>Tribes to be able to sponsor AI/</w:t>
            </w:r>
            <w:proofErr w:type="gramStart"/>
            <w:r w:rsidRPr="00772F39">
              <w:rPr>
                <w:rFonts w:asciiTheme="minorHAnsi" w:hAnsiTheme="minorHAnsi" w:cstheme="minorHAnsi"/>
                <w:sz w:val="20"/>
              </w:rPr>
              <w:t>AN</w:t>
            </w:r>
            <w:proofErr w:type="gramEnd"/>
            <w:r w:rsidRPr="00772F39">
              <w:rPr>
                <w:rFonts w:asciiTheme="minorHAnsi" w:hAnsiTheme="minorHAnsi" w:cstheme="minorHAnsi"/>
                <w:sz w:val="20"/>
              </w:rPr>
              <w:t xml:space="preserve"> by paying the </w:t>
            </w:r>
            <w:r w:rsidR="000E530E">
              <w:rPr>
                <w:rFonts w:asciiTheme="minorHAnsi" w:hAnsiTheme="minorHAnsi" w:cstheme="minorHAnsi"/>
                <w:sz w:val="20"/>
              </w:rPr>
              <w:t xml:space="preserve">plan </w:t>
            </w:r>
            <w:r w:rsidRPr="00772F39">
              <w:rPr>
                <w:rFonts w:asciiTheme="minorHAnsi" w:hAnsiTheme="minorHAnsi" w:cstheme="minorHAnsi"/>
                <w:sz w:val="20"/>
              </w:rPr>
              <w:t xml:space="preserve">premium for </w:t>
            </w:r>
            <w:r w:rsidR="000E530E">
              <w:rPr>
                <w:rFonts w:asciiTheme="minorHAnsi" w:hAnsiTheme="minorHAnsi" w:cstheme="minorHAnsi"/>
                <w:sz w:val="20"/>
              </w:rPr>
              <w:t>members</w:t>
            </w:r>
            <w:r w:rsidR="00F72974" w:rsidRPr="00772F39">
              <w:rPr>
                <w:rFonts w:asciiTheme="minorHAnsi" w:hAnsiTheme="minorHAnsi" w:cstheme="minorHAnsi"/>
                <w:sz w:val="20"/>
              </w:rPr>
              <w:t>. The systems should also</w:t>
            </w:r>
            <w:r w:rsidRPr="00772F39">
              <w:rPr>
                <w:rFonts w:asciiTheme="minorHAnsi" w:hAnsiTheme="minorHAnsi" w:cstheme="minorHAnsi"/>
                <w:sz w:val="20"/>
              </w:rPr>
              <w:t xml:space="preserve"> allow AI/AN to use the address of the Tribal health center for mailings from a plan, and to authorize the </w:t>
            </w:r>
            <w:r w:rsidR="00640C9A" w:rsidRPr="00772F39">
              <w:rPr>
                <w:rFonts w:asciiTheme="minorHAnsi" w:hAnsiTheme="minorHAnsi" w:cstheme="minorHAnsi"/>
                <w:sz w:val="20"/>
              </w:rPr>
              <w:t>Tribal sponsor</w:t>
            </w:r>
            <w:r w:rsidRPr="00772F39">
              <w:rPr>
                <w:rFonts w:asciiTheme="minorHAnsi" w:hAnsiTheme="minorHAnsi" w:cstheme="minorHAnsi"/>
                <w:sz w:val="20"/>
              </w:rPr>
              <w:t xml:space="preserve"> to represent the individual and receive information over the telephone in dealings with the Exchange and plans listed on the Exchange. </w:t>
            </w:r>
          </w:p>
        </w:tc>
      </w:tr>
      <w:tr w:rsidR="00774650" w:rsidRPr="007B1987" w:rsidTr="00324EB8">
        <w:tc>
          <w:tcPr>
            <w:tcW w:w="630" w:type="dxa"/>
            <w:tcBorders>
              <w:bottom w:val="single" w:sz="4" w:space="0" w:color="BFBFBF" w:themeColor="background1" w:themeShade="BF"/>
            </w:tcBorders>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11</w:t>
            </w:r>
          </w:p>
        </w:tc>
        <w:tc>
          <w:tcPr>
            <w:tcW w:w="8527" w:type="dxa"/>
            <w:tcBorders>
              <w:bottom w:val="single" w:sz="4" w:space="0" w:color="BFBFBF" w:themeColor="background1" w:themeShade="BF"/>
            </w:tcBorders>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 xml:space="preserve">To the extent some household members are not </w:t>
            </w:r>
            <w:r w:rsidR="00F72974" w:rsidRPr="00772F39">
              <w:rPr>
                <w:rFonts w:asciiTheme="minorHAnsi" w:hAnsiTheme="minorHAnsi" w:cstheme="minorHAnsi"/>
                <w:sz w:val="20"/>
              </w:rPr>
              <w:t>sponsored by a Tribe</w:t>
            </w:r>
            <w:r w:rsidRPr="00772F39">
              <w:rPr>
                <w:rFonts w:asciiTheme="minorHAnsi" w:hAnsiTheme="minorHAnsi" w:cstheme="minorHAnsi"/>
                <w:sz w:val="20"/>
              </w:rPr>
              <w:t>, the system should</w:t>
            </w:r>
            <w:r w:rsidR="00F72974" w:rsidRPr="00772F39">
              <w:rPr>
                <w:rFonts w:asciiTheme="minorHAnsi" w:hAnsiTheme="minorHAnsi" w:cstheme="minorHAnsi"/>
                <w:sz w:val="20"/>
              </w:rPr>
              <w:t xml:space="preserve"> be able to</w:t>
            </w:r>
            <w:r w:rsidRPr="00772F39">
              <w:rPr>
                <w:rFonts w:asciiTheme="minorHAnsi" w:hAnsiTheme="minorHAnsi" w:cstheme="minorHAnsi"/>
                <w:sz w:val="20"/>
              </w:rPr>
              <w:t xml:space="preserve"> prorate</w:t>
            </w:r>
            <w:r w:rsidR="00F72974" w:rsidRPr="00772F39">
              <w:rPr>
                <w:rFonts w:asciiTheme="minorHAnsi" w:hAnsiTheme="minorHAnsi" w:cstheme="minorHAnsi"/>
                <w:sz w:val="20"/>
              </w:rPr>
              <w:t xml:space="preserve"> the premiums so that neith</w:t>
            </w:r>
            <w:r w:rsidR="008A441B" w:rsidRPr="00772F39">
              <w:rPr>
                <w:rFonts w:asciiTheme="minorHAnsi" w:hAnsiTheme="minorHAnsi" w:cstheme="minorHAnsi"/>
                <w:sz w:val="20"/>
              </w:rPr>
              <w:t>er the Tribe nor remaining (non-</w:t>
            </w:r>
            <w:r w:rsidR="00F72974" w:rsidRPr="00772F39">
              <w:rPr>
                <w:rFonts w:asciiTheme="minorHAnsi" w:hAnsiTheme="minorHAnsi" w:cstheme="minorHAnsi"/>
                <w:sz w:val="20"/>
              </w:rPr>
              <w:t xml:space="preserve">sponsored) household members pay combined premiums in excess of </w:t>
            </w:r>
            <w:r w:rsidR="008A441B" w:rsidRPr="00772F39">
              <w:rPr>
                <w:rFonts w:asciiTheme="minorHAnsi" w:hAnsiTheme="minorHAnsi" w:cstheme="minorHAnsi"/>
                <w:sz w:val="20"/>
              </w:rPr>
              <w:t xml:space="preserve">the </w:t>
            </w:r>
            <w:r w:rsidR="00F72974" w:rsidRPr="00772F39">
              <w:rPr>
                <w:rFonts w:asciiTheme="minorHAnsi" w:hAnsiTheme="minorHAnsi" w:cstheme="minorHAnsi"/>
                <w:sz w:val="20"/>
              </w:rPr>
              <w:t>amount calculated for the total household premium.</w:t>
            </w:r>
            <w:r w:rsidR="00EB6602" w:rsidRPr="00772F39">
              <w:rPr>
                <w:rFonts w:asciiTheme="minorHAnsi" w:hAnsiTheme="minorHAnsi" w:cstheme="minorHAnsi"/>
                <w:sz w:val="20"/>
              </w:rPr>
              <w:t xml:space="preserve"> </w:t>
            </w:r>
          </w:p>
        </w:tc>
      </w:tr>
      <w:tr w:rsidR="00774650" w:rsidRPr="007B1987" w:rsidTr="00324EB8">
        <w:trPr>
          <w:trHeight w:val="512"/>
        </w:trPr>
        <w:tc>
          <w:tcPr>
            <w:tcW w:w="630" w:type="dxa"/>
            <w:shd w:val="clear" w:color="auto" w:fill="D9D9D9" w:themeFill="background1" w:themeFillShade="D9"/>
          </w:tcPr>
          <w:p w:rsidR="00774650" w:rsidRPr="00772F39" w:rsidRDefault="00774650" w:rsidP="00324EB8">
            <w:pPr>
              <w:jc w:val="center"/>
              <w:rPr>
                <w:rFonts w:asciiTheme="minorHAnsi" w:hAnsiTheme="minorHAnsi" w:cstheme="minorHAnsi"/>
                <w:sz w:val="20"/>
              </w:rPr>
            </w:pPr>
          </w:p>
        </w:tc>
        <w:tc>
          <w:tcPr>
            <w:tcW w:w="8527" w:type="dxa"/>
            <w:shd w:val="clear" w:color="auto" w:fill="D9D9D9" w:themeFill="background1" w:themeFillShade="D9"/>
            <w:vAlign w:val="center"/>
          </w:tcPr>
          <w:p w:rsidR="00774650" w:rsidRPr="00772F39" w:rsidRDefault="00774650" w:rsidP="00FD1336">
            <w:pPr>
              <w:rPr>
                <w:rFonts w:asciiTheme="minorHAnsi" w:hAnsiTheme="minorHAnsi" w:cstheme="minorHAnsi"/>
                <w:b/>
                <w:sz w:val="20"/>
              </w:rPr>
            </w:pPr>
            <w:r w:rsidRPr="00772F39">
              <w:rPr>
                <w:rFonts w:asciiTheme="minorHAnsi" w:hAnsiTheme="minorHAnsi" w:cstheme="minorHAnsi"/>
                <w:b/>
                <w:sz w:val="20"/>
              </w:rPr>
              <w:t>D.  I/T/U as Providers in Exchange Plans</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12</w:t>
            </w:r>
          </w:p>
        </w:tc>
        <w:tc>
          <w:tcPr>
            <w:tcW w:w="8527" w:type="dxa"/>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Designate I/T/U health programs as Essential Community Providers (ECP) and r</w:t>
            </w:r>
            <w:r w:rsidR="00E14EE3" w:rsidRPr="00772F39">
              <w:rPr>
                <w:rFonts w:asciiTheme="minorHAnsi" w:hAnsiTheme="minorHAnsi" w:cstheme="minorHAnsi"/>
                <w:sz w:val="20"/>
              </w:rPr>
              <w:t>equire Exchange plans to offer contracts</w:t>
            </w:r>
            <w:r w:rsidRPr="00772F39">
              <w:rPr>
                <w:rFonts w:asciiTheme="minorHAnsi" w:hAnsiTheme="minorHAnsi" w:cstheme="minorHAnsi"/>
                <w:sz w:val="20"/>
              </w:rPr>
              <w:t xml:space="preserve"> </w:t>
            </w:r>
            <w:r w:rsidR="00E14EE3" w:rsidRPr="00772F39">
              <w:rPr>
                <w:rFonts w:asciiTheme="minorHAnsi" w:hAnsiTheme="minorHAnsi" w:cstheme="minorHAnsi"/>
                <w:sz w:val="20"/>
              </w:rPr>
              <w:t>to</w:t>
            </w:r>
            <w:r w:rsidR="00C243FD" w:rsidRPr="00772F39">
              <w:rPr>
                <w:rFonts w:asciiTheme="minorHAnsi" w:hAnsiTheme="minorHAnsi" w:cstheme="minorHAnsi"/>
                <w:sz w:val="20"/>
              </w:rPr>
              <w:t xml:space="preserve"> </w:t>
            </w:r>
            <w:r w:rsidR="00E14EE3" w:rsidRPr="00772F39">
              <w:rPr>
                <w:rFonts w:asciiTheme="minorHAnsi" w:hAnsiTheme="minorHAnsi" w:cstheme="minorHAnsi"/>
                <w:sz w:val="20"/>
              </w:rPr>
              <w:t xml:space="preserve">all </w:t>
            </w:r>
            <w:r w:rsidRPr="00772F39">
              <w:rPr>
                <w:rFonts w:asciiTheme="minorHAnsi" w:hAnsiTheme="minorHAnsi" w:cstheme="minorHAnsi"/>
                <w:sz w:val="20"/>
              </w:rPr>
              <w:t xml:space="preserve">/T/U providers in their </w:t>
            </w:r>
            <w:r w:rsidR="00E14EE3" w:rsidRPr="00772F39">
              <w:rPr>
                <w:rFonts w:asciiTheme="minorHAnsi" w:hAnsiTheme="minorHAnsi" w:cstheme="minorHAnsi"/>
                <w:sz w:val="20"/>
              </w:rPr>
              <w:t>service area</w:t>
            </w:r>
            <w:r w:rsidRPr="00772F39">
              <w:rPr>
                <w:rFonts w:asciiTheme="minorHAnsi" w:hAnsiTheme="minorHAnsi" w:cstheme="minorHAnsi"/>
                <w:sz w:val="20"/>
              </w:rPr>
              <w:t>.</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13</w:t>
            </w:r>
          </w:p>
        </w:tc>
        <w:tc>
          <w:tcPr>
            <w:tcW w:w="8527" w:type="dxa"/>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 xml:space="preserve">Require Exchange plans to use contracts with </w:t>
            </w:r>
            <w:r w:rsidR="000E530E" w:rsidRPr="000E530E">
              <w:rPr>
                <w:rFonts w:asciiTheme="minorHAnsi" w:hAnsiTheme="minorHAnsi" w:cstheme="minorHAnsi"/>
                <w:sz w:val="20"/>
              </w:rPr>
              <w:t xml:space="preserve">Indian-specific provisions required under Federal and/or </w:t>
            </w:r>
            <w:r w:rsidR="000E530E">
              <w:rPr>
                <w:rFonts w:asciiTheme="minorHAnsi" w:hAnsiTheme="minorHAnsi" w:cstheme="minorHAnsi"/>
                <w:sz w:val="20"/>
              </w:rPr>
              <w:t xml:space="preserve">state laws </w:t>
            </w:r>
            <w:r w:rsidRPr="00772F39">
              <w:rPr>
                <w:rFonts w:asciiTheme="minorHAnsi" w:hAnsiTheme="minorHAnsi" w:cstheme="minorHAnsi"/>
                <w:sz w:val="20"/>
              </w:rPr>
              <w:t>for Indian health programs.</w:t>
            </w:r>
          </w:p>
          <w:p w:rsidR="008A441B" w:rsidRPr="00772F39" w:rsidRDefault="008A441B" w:rsidP="007875D0">
            <w:pPr>
              <w:rPr>
                <w:rFonts w:asciiTheme="minorHAnsi" w:hAnsiTheme="minorHAnsi" w:cstheme="minorHAnsi"/>
                <w:sz w:val="20"/>
              </w:rPr>
            </w:pP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14</w:t>
            </w:r>
          </w:p>
        </w:tc>
        <w:tc>
          <w:tcPr>
            <w:tcW w:w="8527" w:type="dxa"/>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 xml:space="preserve">Require </w:t>
            </w:r>
            <w:r w:rsidR="00B70669" w:rsidRPr="00772F39">
              <w:rPr>
                <w:rFonts w:asciiTheme="minorHAnsi" w:hAnsiTheme="minorHAnsi" w:cstheme="minorHAnsi"/>
                <w:sz w:val="20"/>
              </w:rPr>
              <w:t>Exchange</w:t>
            </w:r>
            <w:r w:rsidRPr="00772F39">
              <w:rPr>
                <w:rFonts w:asciiTheme="minorHAnsi" w:hAnsiTheme="minorHAnsi" w:cstheme="minorHAnsi"/>
                <w:sz w:val="20"/>
              </w:rPr>
              <w:t xml:space="preserve"> plans to pay Indian health programs at the rates specified by law (reasonable charges billed, or, if higher, the highest rate paid to providers in the plan).</w:t>
            </w:r>
          </w:p>
        </w:tc>
      </w:tr>
      <w:tr w:rsidR="00774650" w:rsidRPr="007B1987" w:rsidTr="00324EB8">
        <w:tc>
          <w:tcPr>
            <w:tcW w:w="630" w:type="dxa"/>
            <w:tcBorders>
              <w:bottom w:val="single" w:sz="4" w:space="0" w:color="BFBFBF" w:themeColor="background1" w:themeShade="BF"/>
            </w:tcBorders>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15</w:t>
            </w:r>
          </w:p>
        </w:tc>
        <w:tc>
          <w:tcPr>
            <w:tcW w:w="8527" w:type="dxa"/>
            <w:tcBorders>
              <w:bottom w:val="single" w:sz="4" w:space="0" w:color="BFBFBF" w:themeColor="background1" w:themeShade="BF"/>
            </w:tcBorders>
          </w:tcPr>
          <w:p w:rsidR="007E1E6E" w:rsidRPr="00772F39" w:rsidRDefault="00774650" w:rsidP="007875D0">
            <w:pPr>
              <w:rPr>
                <w:rFonts w:asciiTheme="minorHAnsi" w:hAnsiTheme="minorHAnsi" w:cstheme="minorHAnsi"/>
                <w:sz w:val="20"/>
              </w:rPr>
            </w:pPr>
            <w:r w:rsidRPr="00772F39">
              <w:rPr>
                <w:rFonts w:asciiTheme="minorHAnsi" w:hAnsiTheme="minorHAnsi" w:cstheme="minorHAnsi"/>
                <w:sz w:val="20"/>
              </w:rPr>
              <w:t xml:space="preserve">Prepare materials about the Indian health system, in cooperation with the I/T/U, so that plans applying to qualify for the Exchange will know </w:t>
            </w:r>
            <w:r w:rsidR="008A441B" w:rsidRPr="00772F39">
              <w:rPr>
                <w:rFonts w:asciiTheme="minorHAnsi" w:hAnsiTheme="minorHAnsi" w:cstheme="minorHAnsi"/>
                <w:sz w:val="20"/>
              </w:rPr>
              <w:t xml:space="preserve">about the Tribes and I/T/U </w:t>
            </w:r>
            <w:r w:rsidR="00A1548A" w:rsidRPr="00772F39">
              <w:rPr>
                <w:rFonts w:asciiTheme="minorHAnsi" w:hAnsiTheme="minorHAnsi" w:cstheme="minorHAnsi"/>
                <w:sz w:val="20"/>
              </w:rPr>
              <w:t xml:space="preserve">and </w:t>
            </w:r>
            <w:r w:rsidRPr="00772F39">
              <w:rPr>
                <w:rFonts w:asciiTheme="minorHAnsi" w:hAnsiTheme="minorHAnsi" w:cstheme="minorHAnsi"/>
                <w:sz w:val="20"/>
              </w:rPr>
              <w:t>how to include the</w:t>
            </w:r>
            <w:r w:rsidR="00A1548A" w:rsidRPr="00772F39">
              <w:rPr>
                <w:rFonts w:asciiTheme="minorHAnsi" w:hAnsiTheme="minorHAnsi" w:cstheme="minorHAnsi"/>
                <w:sz w:val="20"/>
              </w:rPr>
              <w:t>m</w:t>
            </w:r>
            <w:r w:rsidRPr="00772F39">
              <w:rPr>
                <w:rFonts w:asciiTheme="minorHAnsi" w:hAnsiTheme="minorHAnsi" w:cstheme="minorHAnsi"/>
                <w:sz w:val="20"/>
              </w:rPr>
              <w:t xml:space="preserve"> in their networks. </w:t>
            </w:r>
            <w:r w:rsidR="00E3060B" w:rsidRPr="00772F39">
              <w:rPr>
                <w:rFonts w:asciiTheme="minorHAnsi" w:hAnsiTheme="minorHAnsi" w:cstheme="minorHAnsi"/>
                <w:sz w:val="20"/>
              </w:rPr>
              <w:t>(</w:t>
            </w:r>
            <w:proofErr w:type="gramStart"/>
            <w:r w:rsidR="00E3060B" w:rsidRPr="00772F39">
              <w:rPr>
                <w:rFonts w:asciiTheme="minorHAnsi" w:hAnsiTheme="minorHAnsi" w:cstheme="minorHAnsi"/>
                <w:sz w:val="20"/>
              </w:rPr>
              <w:t>e.g</w:t>
            </w:r>
            <w:proofErr w:type="gramEnd"/>
            <w:r w:rsidR="00E3060B" w:rsidRPr="00772F39">
              <w:rPr>
                <w:rFonts w:asciiTheme="minorHAnsi" w:hAnsiTheme="minorHAnsi" w:cstheme="minorHAnsi"/>
                <w:sz w:val="20"/>
              </w:rPr>
              <w:t>. developing contracting documents, tribal addendums, etc.)</w:t>
            </w:r>
          </w:p>
        </w:tc>
      </w:tr>
      <w:tr w:rsidR="00774650" w:rsidRPr="007B1987" w:rsidTr="00324EB8">
        <w:trPr>
          <w:trHeight w:val="530"/>
        </w:trPr>
        <w:tc>
          <w:tcPr>
            <w:tcW w:w="630" w:type="dxa"/>
            <w:shd w:val="clear" w:color="auto" w:fill="D9D9D9" w:themeFill="background1" w:themeFillShade="D9"/>
            <w:vAlign w:val="center"/>
          </w:tcPr>
          <w:p w:rsidR="00774650" w:rsidRPr="00772F39" w:rsidRDefault="00774650" w:rsidP="00324EB8">
            <w:pPr>
              <w:jc w:val="center"/>
              <w:rPr>
                <w:rFonts w:asciiTheme="minorHAnsi" w:hAnsiTheme="minorHAnsi" w:cstheme="minorHAnsi"/>
                <w:sz w:val="20"/>
              </w:rPr>
            </w:pPr>
          </w:p>
        </w:tc>
        <w:tc>
          <w:tcPr>
            <w:tcW w:w="8527" w:type="dxa"/>
            <w:shd w:val="clear" w:color="auto" w:fill="D9D9D9" w:themeFill="background1" w:themeFillShade="D9"/>
            <w:vAlign w:val="center"/>
          </w:tcPr>
          <w:p w:rsidR="00774650" w:rsidRPr="00772F39" w:rsidRDefault="00774650" w:rsidP="00FD1336">
            <w:pPr>
              <w:rPr>
                <w:rFonts w:asciiTheme="minorHAnsi" w:hAnsiTheme="minorHAnsi" w:cstheme="minorHAnsi"/>
                <w:b/>
                <w:sz w:val="20"/>
              </w:rPr>
            </w:pPr>
            <w:r w:rsidRPr="00772F39">
              <w:rPr>
                <w:rFonts w:asciiTheme="minorHAnsi" w:hAnsiTheme="minorHAnsi" w:cstheme="minorHAnsi"/>
                <w:b/>
                <w:sz w:val="20"/>
              </w:rPr>
              <w:t>E.  Enrollment Assistance, Outreach, Accessibility, Problem Solving</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16</w:t>
            </w:r>
          </w:p>
        </w:tc>
        <w:tc>
          <w:tcPr>
            <w:tcW w:w="8527" w:type="dxa"/>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Identify funding sources and mechanisms for Tribes to assist in the enrollment process for Exchanges,</w:t>
            </w:r>
            <w:r w:rsidR="004D2B16" w:rsidRPr="00772F39">
              <w:rPr>
                <w:rFonts w:asciiTheme="minorHAnsi" w:hAnsiTheme="minorHAnsi" w:cstheme="minorHAnsi"/>
                <w:sz w:val="20"/>
              </w:rPr>
              <w:t xml:space="preserve"> such as Tribal participation as</w:t>
            </w:r>
            <w:r w:rsidRPr="00772F39">
              <w:rPr>
                <w:rFonts w:asciiTheme="minorHAnsi" w:hAnsiTheme="minorHAnsi" w:cstheme="minorHAnsi"/>
                <w:sz w:val="20"/>
              </w:rPr>
              <w:t xml:space="preserve"> Navigator Programs</w:t>
            </w:r>
            <w:r w:rsidR="004D2B16" w:rsidRPr="00772F39">
              <w:rPr>
                <w:rFonts w:asciiTheme="minorHAnsi" w:hAnsiTheme="minorHAnsi" w:cstheme="minorHAnsi"/>
                <w:sz w:val="20"/>
              </w:rPr>
              <w:t xml:space="preserve"> and Express Lane Agencies</w:t>
            </w:r>
            <w:r w:rsidRPr="00772F39">
              <w:rPr>
                <w:rFonts w:asciiTheme="minorHAnsi" w:hAnsiTheme="minorHAnsi" w:cstheme="minorHAnsi"/>
                <w:sz w:val="20"/>
              </w:rPr>
              <w:t>.</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1</w:t>
            </w:r>
            <w:r w:rsidR="004D2B16" w:rsidRPr="00772F39">
              <w:rPr>
                <w:rFonts w:asciiTheme="minorHAnsi" w:hAnsiTheme="minorHAnsi" w:cstheme="minorHAnsi"/>
                <w:sz w:val="20"/>
              </w:rPr>
              <w:t>7</w:t>
            </w:r>
          </w:p>
        </w:tc>
        <w:tc>
          <w:tcPr>
            <w:tcW w:w="8527" w:type="dxa"/>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Review web sites</w:t>
            </w:r>
            <w:r w:rsidR="000043BF" w:rsidRPr="00772F39">
              <w:rPr>
                <w:rFonts w:asciiTheme="minorHAnsi" w:hAnsiTheme="minorHAnsi" w:cstheme="minorHAnsi"/>
                <w:sz w:val="20"/>
              </w:rPr>
              <w:t xml:space="preserve"> and</w:t>
            </w:r>
            <w:r w:rsidR="00956107" w:rsidRPr="00772F39">
              <w:rPr>
                <w:rFonts w:asciiTheme="minorHAnsi" w:hAnsiTheme="minorHAnsi" w:cstheme="minorHAnsi"/>
                <w:sz w:val="20"/>
              </w:rPr>
              <w:t xml:space="preserve"> enrollment processes</w:t>
            </w:r>
            <w:r w:rsidRPr="00772F39">
              <w:rPr>
                <w:rFonts w:asciiTheme="minorHAnsi" w:hAnsiTheme="minorHAnsi" w:cstheme="minorHAnsi"/>
                <w:sz w:val="20"/>
              </w:rPr>
              <w:t xml:space="preserve"> to assure they are </w:t>
            </w:r>
            <w:r w:rsidR="00732564">
              <w:rPr>
                <w:rFonts w:asciiTheme="minorHAnsi" w:hAnsiTheme="minorHAnsi" w:cstheme="minorHAnsi"/>
                <w:sz w:val="20"/>
              </w:rPr>
              <w:t xml:space="preserve">accurate and </w:t>
            </w:r>
            <w:r w:rsidRPr="00772F39">
              <w:rPr>
                <w:rFonts w:asciiTheme="minorHAnsi" w:hAnsiTheme="minorHAnsi" w:cstheme="minorHAnsi"/>
                <w:sz w:val="20"/>
              </w:rPr>
              <w:t>culturally appropriate.</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1</w:t>
            </w:r>
            <w:r w:rsidR="004D2B16" w:rsidRPr="00772F39">
              <w:rPr>
                <w:rFonts w:asciiTheme="minorHAnsi" w:hAnsiTheme="minorHAnsi" w:cstheme="minorHAnsi"/>
                <w:sz w:val="20"/>
              </w:rPr>
              <w:t>8</w:t>
            </w:r>
          </w:p>
        </w:tc>
        <w:tc>
          <w:tcPr>
            <w:tcW w:w="8527" w:type="dxa"/>
          </w:tcPr>
          <w:p w:rsidR="00774650" w:rsidRPr="00772F39" w:rsidRDefault="00774650" w:rsidP="00732564">
            <w:pPr>
              <w:rPr>
                <w:rFonts w:asciiTheme="minorHAnsi" w:hAnsiTheme="minorHAnsi" w:cstheme="minorHAnsi"/>
                <w:sz w:val="20"/>
              </w:rPr>
            </w:pPr>
            <w:proofErr w:type="gramStart"/>
            <w:r w:rsidRPr="00772F39">
              <w:rPr>
                <w:rFonts w:asciiTheme="minorHAnsi" w:hAnsiTheme="minorHAnsi" w:cstheme="minorHAnsi"/>
                <w:sz w:val="20"/>
              </w:rPr>
              <w:t>Train call</w:t>
            </w:r>
            <w:proofErr w:type="gramEnd"/>
            <w:r w:rsidRPr="00772F39">
              <w:rPr>
                <w:rFonts w:asciiTheme="minorHAnsi" w:hAnsiTheme="minorHAnsi" w:cstheme="minorHAnsi"/>
                <w:sz w:val="20"/>
              </w:rPr>
              <w:t xml:space="preserve"> center employees of the Exchange on </w:t>
            </w:r>
            <w:r w:rsidR="00732564">
              <w:rPr>
                <w:rFonts w:asciiTheme="minorHAnsi" w:hAnsiTheme="minorHAnsi" w:cstheme="minorHAnsi"/>
                <w:sz w:val="20"/>
              </w:rPr>
              <w:t xml:space="preserve">the </w:t>
            </w:r>
            <w:r w:rsidRPr="00772F39">
              <w:rPr>
                <w:rFonts w:asciiTheme="minorHAnsi" w:hAnsiTheme="minorHAnsi" w:cstheme="minorHAnsi"/>
                <w:sz w:val="20"/>
              </w:rPr>
              <w:t>Indian health</w:t>
            </w:r>
            <w:r w:rsidR="00732564">
              <w:rPr>
                <w:rFonts w:asciiTheme="minorHAnsi" w:hAnsiTheme="minorHAnsi" w:cstheme="minorHAnsi"/>
                <w:sz w:val="20"/>
              </w:rPr>
              <w:t xml:space="preserve"> system and issues</w:t>
            </w:r>
            <w:r w:rsidRPr="00772F39">
              <w:rPr>
                <w:rFonts w:asciiTheme="minorHAnsi" w:hAnsiTheme="minorHAnsi" w:cstheme="minorHAnsi"/>
                <w:sz w:val="20"/>
              </w:rPr>
              <w:t>.</w:t>
            </w:r>
          </w:p>
        </w:tc>
      </w:tr>
      <w:tr w:rsidR="00774650" w:rsidRPr="007B1987" w:rsidTr="00324EB8">
        <w:tc>
          <w:tcPr>
            <w:tcW w:w="630" w:type="dxa"/>
          </w:tcPr>
          <w:p w:rsidR="00774650" w:rsidRPr="00772F39" w:rsidRDefault="004D2B16" w:rsidP="00324EB8">
            <w:pPr>
              <w:jc w:val="center"/>
              <w:rPr>
                <w:rFonts w:asciiTheme="minorHAnsi" w:hAnsiTheme="minorHAnsi" w:cstheme="minorHAnsi"/>
                <w:sz w:val="20"/>
              </w:rPr>
            </w:pPr>
            <w:r w:rsidRPr="00772F39">
              <w:rPr>
                <w:rFonts w:asciiTheme="minorHAnsi" w:hAnsiTheme="minorHAnsi" w:cstheme="minorHAnsi"/>
                <w:sz w:val="20"/>
              </w:rPr>
              <w:lastRenderedPageBreak/>
              <w:t>19</w:t>
            </w:r>
          </w:p>
        </w:tc>
        <w:tc>
          <w:tcPr>
            <w:tcW w:w="8527" w:type="dxa"/>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Develop culturally appropriate outreach and education materials about the Exchange for AI/</w:t>
            </w:r>
            <w:proofErr w:type="gramStart"/>
            <w:r w:rsidRPr="00772F39">
              <w:rPr>
                <w:rFonts w:asciiTheme="minorHAnsi" w:hAnsiTheme="minorHAnsi" w:cstheme="minorHAnsi"/>
                <w:sz w:val="20"/>
              </w:rPr>
              <w:t>AN</w:t>
            </w:r>
            <w:proofErr w:type="gramEnd"/>
            <w:r w:rsidRPr="00772F39">
              <w:rPr>
                <w:rFonts w:asciiTheme="minorHAnsi" w:hAnsiTheme="minorHAnsi" w:cstheme="minorHAnsi"/>
                <w:sz w:val="20"/>
              </w:rPr>
              <w:t xml:space="preserve"> using effective channels of communication for the I/T/U and Tribal members.</w:t>
            </w:r>
          </w:p>
        </w:tc>
      </w:tr>
      <w:tr w:rsidR="00774650" w:rsidRPr="007B1987" w:rsidTr="00324EB8">
        <w:tc>
          <w:tcPr>
            <w:tcW w:w="630" w:type="dxa"/>
          </w:tcPr>
          <w:p w:rsidR="00774650" w:rsidRPr="00772F39" w:rsidRDefault="00774650" w:rsidP="00324EB8">
            <w:pPr>
              <w:jc w:val="center"/>
              <w:rPr>
                <w:rFonts w:asciiTheme="minorHAnsi" w:hAnsiTheme="minorHAnsi" w:cstheme="minorHAnsi"/>
                <w:sz w:val="20"/>
              </w:rPr>
            </w:pPr>
            <w:r w:rsidRPr="00772F39">
              <w:rPr>
                <w:rFonts w:asciiTheme="minorHAnsi" w:hAnsiTheme="minorHAnsi" w:cstheme="minorHAnsi"/>
                <w:sz w:val="20"/>
              </w:rPr>
              <w:t>2</w:t>
            </w:r>
            <w:r w:rsidR="004D2B16" w:rsidRPr="00772F39">
              <w:rPr>
                <w:rFonts w:asciiTheme="minorHAnsi" w:hAnsiTheme="minorHAnsi" w:cstheme="minorHAnsi"/>
                <w:sz w:val="20"/>
              </w:rPr>
              <w:t>0</w:t>
            </w:r>
          </w:p>
        </w:tc>
        <w:tc>
          <w:tcPr>
            <w:tcW w:w="8527" w:type="dxa"/>
          </w:tcPr>
          <w:p w:rsidR="00774650" w:rsidRPr="00772F39" w:rsidRDefault="00774650" w:rsidP="007875D0">
            <w:pPr>
              <w:rPr>
                <w:rFonts w:asciiTheme="minorHAnsi" w:hAnsiTheme="minorHAnsi" w:cstheme="minorHAnsi"/>
                <w:sz w:val="20"/>
              </w:rPr>
            </w:pPr>
            <w:r w:rsidRPr="00772F39">
              <w:rPr>
                <w:rFonts w:asciiTheme="minorHAnsi" w:hAnsiTheme="minorHAnsi" w:cstheme="minorHAnsi"/>
                <w:sz w:val="20"/>
              </w:rPr>
              <w:t xml:space="preserve">Designate an Indian health expert at the Exchange who is empowered to resolve problems, answer questions, keep a list of FAQs, and work with I/T/U, Exchange Plans, call center and others on issues that relate to </w:t>
            </w:r>
            <w:r w:rsidR="00210809" w:rsidRPr="00772F39">
              <w:rPr>
                <w:rFonts w:asciiTheme="minorHAnsi" w:hAnsiTheme="minorHAnsi" w:cstheme="minorHAnsi"/>
                <w:sz w:val="20"/>
              </w:rPr>
              <w:t>AI/</w:t>
            </w:r>
            <w:proofErr w:type="gramStart"/>
            <w:r w:rsidR="00210809" w:rsidRPr="00772F39">
              <w:rPr>
                <w:rFonts w:asciiTheme="minorHAnsi" w:hAnsiTheme="minorHAnsi" w:cstheme="minorHAnsi"/>
                <w:sz w:val="20"/>
              </w:rPr>
              <w:t>AN</w:t>
            </w:r>
            <w:proofErr w:type="gramEnd"/>
            <w:r w:rsidRPr="00772F39">
              <w:rPr>
                <w:rFonts w:asciiTheme="minorHAnsi" w:hAnsiTheme="minorHAnsi" w:cstheme="minorHAnsi"/>
                <w:sz w:val="20"/>
              </w:rPr>
              <w:t xml:space="preserve"> provisions and I/T/U.  </w:t>
            </w:r>
          </w:p>
        </w:tc>
      </w:tr>
    </w:tbl>
    <w:p w:rsidR="004D2B16" w:rsidRPr="007B1987" w:rsidRDefault="004D2B16" w:rsidP="007875D0">
      <w:pPr>
        <w:spacing w:after="0" w:line="240" w:lineRule="auto"/>
        <w:rPr>
          <w:rFonts w:asciiTheme="minorHAnsi" w:hAnsiTheme="minorHAnsi" w:cstheme="minorHAnsi"/>
          <w:sz w:val="22"/>
          <w:u w:val="single"/>
        </w:rPr>
      </w:pPr>
    </w:p>
    <w:p w:rsidR="00B34073" w:rsidRDefault="00B34073" w:rsidP="007875D0">
      <w:pPr>
        <w:spacing w:after="0" w:line="240" w:lineRule="auto"/>
        <w:rPr>
          <w:rFonts w:asciiTheme="minorHAnsi" w:hAnsiTheme="minorHAnsi" w:cstheme="minorHAnsi"/>
          <w:b/>
          <w:sz w:val="22"/>
          <w:u w:val="single"/>
        </w:rPr>
      </w:pPr>
    </w:p>
    <w:p w:rsidR="004F1778" w:rsidRPr="007B1987" w:rsidRDefault="007E2FB1" w:rsidP="007875D0">
      <w:pPr>
        <w:spacing w:after="0" w:line="240" w:lineRule="auto"/>
        <w:rPr>
          <w:rFonts w:asciiTheme="minorHAnsi" w:hAnsiTheme="minorHAnsi" w:cstheme="minorHAnsi"/>
          <w:b/>
          <w:sz w:val="22"/>
          <w:u w:val="single"/>
        </w:rPr>
      </w:pPr>
      <w:r w:rsidRPr="007B1987">
        <w:rPr>
          <w:rFonts w:asciiTheme="minorHAnsi" w:hAnsiTheme="minorHAnsi" w:cstheme="minorHAnsi"/>
          <w:b/>
          <w:sz w:val="22"/>
          <w:u w:val="single"/>
        </w:rPr>
        <w:t>Needs Assessment</w:t>
      </w:r>
    </w:p>
    <w:p w:rsidR="00B34073" w:rsidRDefault="00B34073" w:rsidP="007875D0">
      <w:pPr>
        <w:spacing w:after="0" w:line="240" w:lineRule="auto"/>
        <w:rPr>
          <w:rFonts w:asciiTheme="minorHAnsi" w:hAnsiTheme="minorHAnsi" w:cstheme="minorHAnsi"/>
          <w:sz w:val="22"/>
        </w:rPr>
      </w:pPr>
    </w:p>
    <w:p w:rsidR="00992AF3" w:rsidRPr="007B1987" w:rsidRDefault="00777EB2" w:rsidP="007875D0">
      <w:pPr>
        <w:spacing w:after="0" w:line="240" w:lineRule="auto"/>
        <w:rPr>
          <w:rFonts w:asciiTheme="minorHAnsi" w:hAnsiTheme="minorHAnsi" w:cstheme="minorHAnsi"/>
          <w:sz w:val="22"/>
        </w:rPr>
      </w:pPr>
      <w:r w:rsidRPr="007B1987">
        <w:rPr>
          <w:rFonts w:asciiTheme="minorHAnsi" w:hAnsiTheme="minorHAnsi" w:cstheme="minorHAnsi"/>
          <w:sz w:val="22"/>
        </w:rPr>
        <w:t>NPAIHB</w:t>
      </w:r>
      <w:r w:rsidR="008A441B" w:rsidRPr="007B1987">
        <w:rPr>
          <w:rFonts w:asciiTheme="minorHAnsi" w:hAnsiTheme="minorHAnsi" w:cstheme="minorHAnsi"/>
          <w:sz w:val="22"/>
        </w:rPr>
        <w:t xml:space="preserve"> performed a N</w:t>
      </w:r>
      <w:r w:rsidR="005E648E" w:rsidRPr="007B1987">
        <w:rPr>
          <w:rFonts w:asciiTheme="minorHAnsi" w:hAnsiTheme="minorHAnsi" w:cstheme="minorHAnsi"/>
          <w:sz w:val="22"/>
        </w:rPr>
        <w:t>e</w:t>
      </w:r>
      <w:r w:rsidR="009B7F4D" w:rsidRPr="007B1987">
        <w:rPr>
          <w:rFonts w:asciiTheme="minorHAnsi" w:hAnsiTheme="minorHAnsi" w:cstheme="minorHAnsi"/>
          <w:sz w:val="22"/>
        </w:rPr>
        <w:t>ed</w:t>
      </w:r>
      <w:r w:rsidR="008A441B" w:rsidRPr="007B1987">
        <w:rPr>
          <w:rFonts w:asciiTheme="minorHAnsi" w:hAnsiTheme="minorHAnsi" w:cstheme="minorHAnsi"/>
          <w:sz w:val="22"/>
        </w:rPr>
        <w:t>s A</w:t>
      </w:r>
      <w:r w:rsidR="009B7F4D" w:rsidRPr="007B1987">
        <w:rPr>
          <w:rFonts w:asciiTheme="minorHAnsi" w:hAnsiTheme="minorHAnsi" w:cstheme="minorHAnsi"/>
          <w:sz w:val="22"/>
        </w:rPr>
        <w:t>ssessment to identify</w:t>
      </w:r>
      <w:r w:rsidR="005E648E" w:rsidRPr="007B1987">
        <w:rPr>
          <w:rFonts w:asciiTheme="minorHAnsi" w:hAnsiTheme="minorHAnsi" w:cstheme="minorHAnsi"/>
          <w:sz w:val="22"/>
        </w:rPr>
        <w:t xml:space="preserve"> the</w:t>
      </w:r>
      <w:r w:rsidRPr="007B1987">
        <w:rPr>
          <w:rFonts w:asciiTheme="minorHAnsi" w:hAnsiTheme="minorHAnsi" w:cstheme="minorHAnsi"/>
          <w:sz w:val="22"/>
        </w:rPr>
        <w:t xml:space="preserve"> resource documents that</w:t>
      </w:r>
      <w:r w:rsidR="005E648E" w:rsidRPr="007B1987">
        <w:rPr>
          <w:rFonts w:asciiTheme="minorHAnsi" w:hAnsiTheme="minorHAnsi" w:cstheme="minorHAnsi"/>
          <w:sz w:val="22"/>
        </w:rPr>
        <w:t xml:space="preserve"> are available </w:t>
      </w:r>
      <w:r w:rsidR="000043BF" w:rsidRPr="007B1987">
        <w:rPr>
          <w:rFonts w:asciiTheme="minorHAnsi" w:hAnsiTheme="minorHAnsi" w:cstheme="minorHAnsi"/>
          <w:sz w:val="22"/>
        </w:rPr>
        <w:t xml:space="preserve">now </w:t>
      </w:r>
      <w:r w:rsidR="005E648E" w:rsidRPr="007B1987">
        <w:rPr>
          <w:rFonts w:asciiTheme="minorHAnsi" w:hAnsiTheme="minorHAnsi" w:cstheme="minorHAnsi"/>
          <w:sz w:val="22"/>
        </w:rPr>
        <w:t xml:space="preserve">or </w:t>
      </w:r>
      <w:r w:rsidR="00732564">
        <w:rPr>
          <w:rFonts w:asciiTheme="minorHAnsi" w:hAnsiTheme="minorHAnsi" w:cstheme="minorHAnsi"/>
          <w:sz w:val="22"/>
        </w:rPr>
        <w:t xml:space="preserve">will be available </w:t>
      </w:r>
      <w:r w:rsidR="005E648E" w:rsidRPr="007B1987">
        <w:rPr>
          <w:rFonts w:asciiTheme="minorHAnsi" w:hAnsiTheme="minorHAnsi" w:cstheme="minorHAnsi"/>
          <w:sz w:val="22"/>
        </w:rPr>
        <w:t xml:space="preserve">in the near future, </w:t>
      </w:r>
      <w:r w:rsidR="008A441B" w:rsidRPr="007B1987">
        <w:rPr>
          <w:rFonts w:asciiTheme="minorHAnsi" w:hAnsiTheme="minorHAnsi" w:cstheme="minorHAnsi"/>
          <w:sz w:val="22"/>
        </w:rPr>
        <w:t>and</w:t>
      </w:r>
      <w:r w:rsidR="006E71ED" w:rsidRPr="007B1987">
        <w:rPr>
          <w:rFonts w:asciiTheme="minorHAnsi" w:hAnsiTheme="minorHAnsi" w:cstheme="minorHAnsi"/>
          <w:sz w:val="22"/>
        </w:rPr>
        <w:t xml:space="preserve"> </w:t>
      </w:r>
      <w:r w:rsidR="009B7F4D" w:rsidRPr="007B1987">
        <w:rPr>
          <w:rFonts w:asciiTheme="minorHAnsi" w:hAnsiTheme="minorHAnsi" w:cstheme="minorHAnsi"/>
          <w:sz w:val="22"/>
        </w:rPr>
        <w:t>ad</w:t>
      </w:r>
      <w:r w:rsidRPr="007B1987">
        <w:rPr>
          <w:rFonts w:asciiTheme="minorHAnsi" w:hAnsiTheme="minorHAnsi" w:cstheme="minorHAnsi"/>
          <w:sz w:val="22"/>
        </w:rPr>
        <w:t xml:space="preserve">ditional </w:t>
      </w:r>
      <w:r w:rsidR="000043BF" w:rsidRPr="007B1987">
        <w:rPr>
          <w:rFonts w:asciiTheme="minorHAnsi" w:hAnsiTheme="minorHAnsi" w:cstheme="minorHAnsi"/>
          <w:sz w:val="22"/>
        </w:rPr>
        <w:t>material</w:t>
      </w:r>
      <w:r w:rsidR="00B02E08" w:rsidRPr="007B1987">
        <w:rPr>
          <w:rFonts w:asciiTheme="minorHAnsi" w:hAnsiTheme="minorHAnsi" w:cstheme="minorHAnsi"/>
          <w:sz w:val="22"/>
        </w:rPr>
        <w:t>s</w:t>
      </w:r>
      <w:r w:rsidRPr="007B1987">
        <w:rPr>
          <w:rFonts w:asciiTheme="minorHAnsi" w:hAnsiTheme="minorHAnsi" w:cstheme="minorHAnsi"/>
          <w:sz w:val="22"/>
        </w:rPr>
        <w:t xml:space="preserve"> that </w:t>
      </w:r>
      <w:r w:rsidR="00B02E08" w:rsidRPr="007B1987">
        <w:rPr>
          <w:rFonts w:asciiTheme="minorHAnsi" w:hAnsiTheme="minorHAnsi" w:cstheme="minorHAnsi"/>
          <w:sz w:val="22"/>
        </w:rPr>
        <w:t>are</w:t>
      </w:r>
      <w:r w:rsidR="009B7F4D" w:rsidRPr="007B1987">
        <w:rPr>
          <w:rFonts w:asciiTheme="minorHAnsi" w:hAnsiTheme="minorHAnsi" w:cstheme="minorHAnsi"/>
          <w:sz w:val="22"/>
        </w:rPr>
        <w:t xml:space="preserve"> needed by the </w:t>
      </w:r>
      <w:r w:rsidR="00392D25" w:rsidRPr="007B1987">
        <w:rPr>
          <w:rFonts w:asciiTheme="minorHAnsi" w:hAnsiTheme="minorHAnsi" w:cstheme="minorHAnsi"/>
          <w:sz w:val="22"/>
        </w:rPr>
        <w:t>I/T/U + State</w:t>
      </w:r>
      <w:r w:rsidR="009B7F4D" w:rsidRPr="007B1987">
        <w:rPr>
          <w:rFonts w:asciiTheme="minorHAnsi" w:hAnsiTheme="minorHAnsi" w:cstheme="minorHAnsi"/>
          <w:sz w:val="22"/>
        </w:rPr>
        <w:t xml:space="preserve"> planning grou</w:t>
      </w:r>
      <w:r w:rsidR="007E1E6E" w:rsidRPr="007B1987">
        <w:rPr>
          <w:rFonts w:asciiTheme="minorHAnsi" w:hAnsiTheme="minorHAnsi" w:cstheme="minorHAnsi"/>
          <w:sz w:val="22"/>
        </w:rPr>
        <w:t xml:space="preserve">p.  </w:t>
      </w:r>
      <w:r w:rsidR="008A441B" w:rsidRPr="007B1987">
        <w:rPr>
          <w:rFonts w:asciiTheme="minorHAnsi" w:hAnsiTheme="minorHAnsi" w:cstheme="minorHAnsi"/>
          <w:sz w:val="22"/>
        </w:rPr>
        <w:t>The Needs A</w:t>
      </w:r>
      <w:r w:rsidR="00862B74" w:rsidRPr="007B1987">
        <w:rPr>
          <w:rFonts w:asciiTheme="minorHAnsi" w:hAnsiTheme="minorHAnsi" w:cstheme="minorHAnsi"/>
          <w:sz w:val="22"/>
        </w:rPr>
        <w:t>ssessment is provided as an attachment</w:t>
      </w:r>
      <w:r w:rsidR="000043BF" w:rsidRPr="007B1987">
        <w:rPr>
          <w:rFonts w:asciiTheme="minorHAnsi" w:hAnsiTheme="minorHAnsi" w:cstheme="minorHAnsi"/>
          <w:sz w:val="22"/>
        </w:rPr>
        <w:t>.</w:t>
      </w:r>
    </w:p>
    <w:p w:rsidR="00B34073" w:rsidRDefault="00B34073" w:rsidP="007875D0">
      <w:pPr>
        <w:spacing w:after="0" w:line="240" w:lineRule="auto"/>
        <w:rPr>
          <w:rFonts w:asciiTheme="minorHAnsi" w:hAnsiTheme="minorHAnsi" w:cstheme="minorHAnsi"/>
          <w:sz w:val="22"/>
        </w:rPr>
      </w:pPr>
    </w:p>
    <w:p w:rsidR="00777EB2" w:rsidRPr="007B1987" w:rsidRDefault="007E1E6E" w:rsidP="007875D0">
      <w:pPr>
        <w:spacing w:after="0" w:line="240" w:lineRule="auto"/>
        <w:rPr>
          <w:rFonts w:asciiTheme="minorHAnsi" w:hAnsiTheme="minorHAnsi" w:cstheme="minorHAnsi"/>
          <w:sz w:val="22"/>
        </w:rPr>
      </w:pPr>
      <w:r w:rsidRPr="007B1987">
        <w:rPr>
          <w:rFonts w:asciiTheme="minorHAnsi" w:hAnsiTheme="minorHAnsi" w:cstheme="minorHAnsi"/>
          <w:sz w:val="22"/>
        </w:rPr>
        <w:t>Most of the items identifi</w:t>
      </w:r>
      <w:r w:rsidR="008A441B" w:rsidRPr="007B1987">
        <w:rPr>
          <w:rFonts w:asciiTheme="minorHAnsi" w:hAnsiTheme="minorHAnsi" w:cstheme="minorHAnsi"/>
          <w:sz w:val="22"/>
        </w:rPr>
        <w:t>ed in the Needs A</w:t>
      </w:r>
      <w:r w:rsidR="00777EB2" w:rsidRPr="007B1987">
        <w:rPr>
          <w:rFonts w:asciiTheme="minorHAnsi" w:hAnsiTheme="minorHAnsi" w:cstheme="minorHAnsi"/>
          <w:sz w:val="22"/>
        </w:rPr>
        <w:t>ssessment can</w:t>
      </w:r>
      <w:r w:rsidRPr="007B1987">
        <w:rPr>
          <w:rFonts w:asciiTheme="minorHAnsi" w:hAnsiTheme="minorHAnsi" w:cstheme="minorHAnsi"/>
          <w:sz w:val="22"/>
        </w:rPr>
        <w:t xml:space="preserve"> be</w:t>
      </w:r>
      <w:r w:rsidR="00777EB2" w:rsidRPr="007B1987">
        <w:rPr>
          <w:rFonts w:asciiTheme="minorHAnsi" w:hAnsiTheme="minorHAnsi" w:cstheme="minorHAnsi"/>
          <w:sz w:val="22"/>
        </w:rPr>
        <w:t xml:space="preserve"> produced and</w:t>
      </w:r>
      <w:r w:rsidRPr="007B1987">
        <w:rPr>
          <w:rFonts w:asciiTheme="minorHAnsi" w:hAnsiTheme="minorHAnsi" w:cstheme="minorHAnsi"/>
          <w:sz w:val="22"/>
        </w:rPr>
        <w:t xml:space="preserve"> assembled into a </w:t>
      </w:r>
      <w:r w:rsidR="00777EB2" w:rsidRPr="007B1987">
        <w:rPr>
          <w:rFonts w:asciiTheme="minorHAnsi" w:hAnsiTheme="minorHAnsi" w:cstheme="minorHAnsi"/>
          <w:sz w:val="22"/>
        </w:rPr>
        <w:t>resource manual</w:t>
      </w:r>
      <w:r w:rsidRPr="007B1987">
        <w:rPr>
          <w:rFonts w:asciiTheme="minorHAnsi" w:hAnsiTheme="minorHAnsi" w:cstheme="minorHAnsi"/>
          <w:sz w:val="22"/>
        </w:rPr>
        <w:t xml:space="preserve"> to serve as a single point of reference for the I/T/U + State planning group</w:t>
      </w:r>
      <w:r w:rsidR="00777EB2" w:rsidRPr="007B1987">
        <w:rPr>
          <w:rFonts w:asciiTheme="minorHAnsi" w:hAnsiTheme="minorHAnsi" w:cstheme="minorHAnsi"/>
          <w:sz w:val="22"/>
        </w:rPr>
        <w:t xml:space="preserve"> at the beginning of the planning process</w:t>
      </w:r>
      <w:r w:rsidRPr="007B1987">
        <w:rPr>
          <w:rFonts w:asciiTheme="minorHAnsi" w:hAnsiTheme="minorHAnsi" w:cstheme="minorHAnsi"/>
          <w:sz w:val="22"/>
        </w:rPr>
        <w:t xml:space="preserve">.  </w:t>
      </w:r>
      <w:r w:rsidR="004D7406" w:rsidRPr="007B1987">
        <w:rPr>
          <w:rFonts w:asciiTheme="minorHAnsi" w:hAnsiTheme="minorHAnsi" w:cstheme="minorHAnsi"/>
          <w:sz w:val="22"/>
        </w:rPr>
        <w:t>Some</w:t>
      </w:r>
      <w:r w:rsidR="00011A58" w:rsidRPr="007B1987">
        <w:rPr>
          <w:rFonts w:asciiTheme="minorHAnsi" w:hAnsiTheme="minorHAnsi" w:cstheme="minorHAnsi"/>
          <w:sz w:val="22"/>
        </w:rPr>
        <w:t xml:space="preserve"> of the items identified in the needs assessment (in itali</w:t>
      </w:r>
      <w:r w:rsidR="004D7406" w:rsidRPr="007B1987">
        <w:rPr>
          <w:rFonts w:asciiTheme="minorHAnsi" w:hAnsiTheme="minorHAnsi" w:cstheme="minorHAnsi"/>
          <w:sz w:val="22"/>
        </w:rPr>
        <w:t>cs)</w:t>
      </w:r>
      <w:r w:rsidR="00011A58" w:rsidRPr="007B1987">
        <w:rPr>
          <w:rFonts w:asciiTheme="minorHAnsi" w:hAnsiTheme="minorHAnsi" w:cstheme="minorHAnsi"/>
          <w:sz w:val="22"/>
        </w:rPr>
        <w:t xml:space="preserve"> cannot be done at the</w:t>
      </w:r>
      <w:r w:rsidR="004D7406" w:rsidRPr="007B1987">
        <w:rPr>
          <w:rFonts w:asciiTheme="minorHAnsi" w:hAnsiTheme="minorHAnsi" w:cstheme="minorHAnsi"/>
          <w:sz w:val="22"/>
        </w:rPr>
        <w:t xml:space="preserve"> beginning of the process and, therefore,</w:t>
      </w:r>
      <w:r w:rsidR="00011A58" w:rsidRPr="007B1987">
        <w:rPr>
          <w:rFonts w:asciiTheme="minorHAnsi" w:hAnsiTheme="minorHAnsi" w:cstheme="minorHAnsi"/>
          <w:sz w:val="22"/>
        </w:rPr>
        <w:t xml:space="preserve"> they are not included in this project proposal, but they should be considered for a future proposed project near the end of the planning process. </w:t>
      </w:r>
    </w:p>
    <w:p w:rsidR="004D2B16" w:rsidRPr="007B1987" w:rsidRDefault="004D2B16" w:rsidP="007875D0">
      <w:pPr>
        <w:spacing w:after="0" w:line="240" w:lineRule="auto"/>
        <w:rPr>
          <w:rFonts w:asciiTheme="minorHAnsi" w:hAnsiTheme="minorHAnsi" w:cstheme="minorHAnsi"/>
          <w:sz w:val="22"/>
          <w:u w:val="single"/>
        </w:rPr>
      </w:pPr>
    </w:p>
    <w:p w:rsidR="00B34073" w:rsidRDefault="00B34073" w:rsidP="007875D0">
      <w:pPr>
        <w:spacing w:after="0" w:line="240" w:lineRule="auto"/>
        <w:rPr>
          <w:rFonts w:asciiTheme="minorHAnsi" w:hAnsiTheme="minorHAnsi" w:cstheme="minorHAnsi"/>
          <w:b/>
          <w:sz w:val="22"/>
          <w:u w:val="single"/>
        </w:rPr>
      </w:pPr>
    </w:p>
    <w:p w:rsidR="00992AF3" w:rsidRPr="007B1987" w:rsidRDefault="00992AF3" w:rsidP="007875D0">
      <w:pPr>
        <w:spacing w:after="0" w:line="240" w:lineRule="auto"/>
        <w:rPr>
          <w:rFonts w:asciiTheme="minorHAnsi" w:hAnsiTheme="minorHAnsi" w:cstheme="minorHAnsi"/>
          <w:b/>
          <w:sz w:val="22"/>
        </w:rPr>
      </w:pPr>
      <w:r w:rsidRPr="007B1987">
        <w:rPr>
          <w:rFonts w:asciiTheme="minorHAnsi" w:hAnsiTheme="minorHAnsi" w:cstheme="minorHAnsi"/>
          <w:b/>
          <w:sz w:val="22"/>
          <w:u w:val="single"/>
        </w:rPr>
        <w:t>Work Plan</w:t>
      </w:r>
    </w:p>
    <w:p w:rsidR="00B34073" w:rsidRDefault="00B34073" w:rsidP="007875D0">
      <w:pPr>
        <w:spacing w:after="0" w:line="240" w:lineRule="auto"/>
        <w:rPr>
          <w:rFonts w:asciiTheme="minorHAnsi" w:hAnsiTheme="minorHAnsi" w:cstheme="minorHAnsi"/>
          <w:sz w:val="22"/>
        </w:rPr>
      </w:pPr>
    </w:p>
    <w:p w:rsidR="00962F5B" w:rsidRDefault="00AC7EBC" w:rsidP="007875D0">
      <w:pPr>
        <w:spacing w:after="0" w:line="240" w:lineRule="auto"/>
        <w:rPr>
          <w:rFonts w:asciiTheme="minorHAnsi" w:hAnsiTheme="minorHAnsi" w:cstheme="minorHAnsi"/>
          <w:sz w:val="22"/>
        </w:rPr>
      </w:pPr>
      <w:r w:rsidRPr="007B1987">
        <w:rPr>
          <w:rFonts w:asciiTheme="minorHAnsi" w:hAnsiTheme="minorHAnsi" w:cstheme="minorHAnsi"/>
          <w:sz w:val="22"/>
        </w:rPr>
        <w:t xml:space="preserve">The work plan consists of </w:t>
      </w:r>
      <w:r w:rsidR="00992AF3" w:rsidRPr="007B1987">
        <w:rPr>
          <w:rFonts w:asciiTheme="minorHAnsi" w:hAnsiTheme="minorHAnsi" w:cstheme="minorHAnsi"/>
          <w:sz w:val="22"/>
        </w:rPr>
        <w:t xml:space="preserve">items identified in the needs assessment that are not </w:t>
      </w:r>
      <w:r w:rsidR="00226FA3" w:rsidRPr="007B1987">
        <w:rPr>
          <w:rFonts w:asciiTheme="minorHAnsi" w:hAnsiTheme="minorHAnsi" w:cstheme="minorHAnsi"/>
          <w:sz w:val="22"/>
        </w:rPr>
        <w:t>already available or in progress, and that can be produced within a 6 month period after the project is funded</w:t>
      </w:r>
      <w:r w:rsidR="00992AF3" w:rsidRPr="007B1987">
        <w:rPr>
          <w:rFonts w:asciiTheme="minorHAnsi" w:hAnsiTheme="minorHAnsi" w:cstheme="minorHAnsi"/>
          <w:sz w:val="22"/>
        </w:rPr>
        <w:t>.</w:t>
      </w:r>
      <w:r w:rsidR="003E2DD7" w:rsidRPr="007B1987">
        <w:rPr>
          <w:rFonts w:asciiTheme="minorHAnsi" w:hAnsiTheme="minorHAnsi" w:cstheme="minorHAnsi"/>
          <w:sz w:val="22"/>
        </w:rPr>
        <w:t xml:space="preserve">  These are presented as products (or outcomes for </w:t>
      </w:r>
      <w:r w:rsidR="00226FA3" w:rsidRPr="007B1987">
        <w:rPr>
          <w:rFonts w:asciiTheme="minorHAnsi" w:hAnsiTheme="minorHAnsi" w:cstheme="minorHAnsi"/>
          <w:sz w:val="22"/>
        </w:rPr>
        <w:t xml:space="preserve">this project) in Table 2, which also </w:t>
      </w:r>
      <w:r w:rsidR="00732564">
        <w:rPr>
          <w:rFonts w:asciiTheme="minorHAnsi" w:hAnsiTheme="minorHAnsi" w:cstheme="minorHAnsi"/>
          <w:sz w:val="22"/>
        </w:rPr>
        <w:t xml:space="preserve">served as the basis for </w:t>
      </w:r>
      <w:r w:rsidR="00790197" w:rsidRPr="007B1987">
        <w:rPr>
          <w:rFonts w:asciiTheme="minorHAnsi" w:hAnsiTheme="minorHAnsi" w:cstheme="minorHAnsi"/>
          <w:sz w:val="22"/>
        </w:rPr>
        <w:t>the estimated cost.</w:t>
      </w:r>
      <w:r w:rsidR="00962F5B">
        <w:rPr>
          <w:rFonts w:asciiTheme="minorHAnsi" w:hAnsiTheme="minorHAnsi" w:cstheme="minorHAnsi"/>
          <w:sz w:val="22"/>
        </w:rPr>
        <w:t xml:space="preserve">  </w:t>
      </w:r>
    </w:p>
    <w:p w:rsidR="00962F5B" w:rsidRDefault="00962F5B" w:rsidP="007875D0">
      <w:pPr>
        <w:spacing w:after="0" w:line="240" w:lineRule="auto"/>
        <w:rPr>
          <w:rFonts w:asciiTheme="minorHAnsi" w:hAnsiTheme="minorHAnsi" w:cstheme="minorHAnsi"/>
          <w:sz w:val="22"/>
        </w:rPr>
      </w:pPr>
    </w:p>
    <w:p w:rsidR="00DE7635" w:rsidRDefault="00DE7635">
      <w:pPr>
        <w:rPr>
          <w:rFonts w:asciiTheme="minorHAnsi" w:hAnsiTheme="minorHAnsi" w:cstheme="minorHAnsi"/>
          <w:sz w:val="22"/>
        </w:rPr>
      </w:pPr>
      <w:r>
        <w:rPr>
          <w:rFonts w:asciiTheme="minorHAnsi" w:hAnsiTheme="minorHAnsi" w:cstheme="minorHAnsi"/>
          <w:sz w:val="22"/>
        </w:rPr>
        <w:br w:type="page"/>
      </w:r>
    </w:p>
    <w:tbl>
      <w:tblPr>
        <w:tblStyle w:val="TableGrid"/>
        <w:tblW w:w="10080" w:type="dxa"/>
        <w:tblInd w:w="-162" w:type="dxa"/>
        <w:tblLook w:val="04A0"/>
      </w:tblPr>
      <w:tblGrid>
        <w:gridCol w:w="810"/>
        <w:gridCol w:w="2520"/>
        <w:gridCol w:w="6750"/>
      </w:tblGrid>
      <w:tr w:rsidR="007A15B8" w:rsidRPr="007B1987" w:rsidTr="00DE7635">
        <w:trPr>
          <w:trHeight w:val="620"/>
          <w:tblHeader/>
        </w:trPr>
        <w:tc>
          <w:tcPr>
            <w:tcW w:w="10080" w:type="dxa"/>
            <w:gridSpan w:val="3"/>
            <w:tcBorders>
              <w:bottom w:val="single" w:sz="4" w:space="0" w:color="auto"/>
            </w:tcBorders>
            <w:shd w:val="clear" w:color="auto" w:fill="1F497D" w:themeFill="text2"/>
            <w:vAlign w:val="center"/>
          </w:tcPr>
          <w:p w:rsidR="007A15B8" w:rsidRPr="00772F39" w:rsidRDefault="007A15B8" w:rsidP="007A592F">
            <w:pPr>
              <w:rPr>
                <w:rFonts w:asciiTheme="minorHAnsi" w:hAnsiTheme="minorHAnsi" w:cstheme="minorHAnsi"/>
                <w:b/>
                <w:color w:val="FFFFFF" w:themeColor="background1"/>
                <w:sz w:val="22"/>
              </w:rPr>
            </w:pPr>
            <w:r w:rsidRPr="00772F39">
              <w:rPr>
                <w:rFonts w:asciiTheme="minorHAnsi" w:hAnsiTheme="minorHAnsi" w:cstheme="minorHAnsi"/>
                <w:b/>
                <w:color w:val="FFFFFF" w:themeColor="background1"/>
                <w:sz w:val="22"/>
              </w:rPr>
              <w:lastRenderedPageBreak/>
              <w:t>Table 2.  Products Needed for I/T/U + State Planning for Health Exchanges</w:t>
            </w:r>
          </w:p>
        </w:tc>
      </w:tr>
      <w:tr w:rsidR="007A592F" w:rsidRPr="007B1987" w:rsidTr="00DE7635">
        <w:trPr>
          <w:trHeight w:val="449"/>
          <w:tblHeader/>
        </w:trPr>
        <w:tc>
          <w:tcPr>
            <w:tcW w:w="3330" w:type="dxa"/>
            <w:gridSpan w:val="2"/>
            <w:shd w:val="clear" w:color="auto" w:fill="8DB3E2" w:themeFill="text2" w:themeFillTint="66"/>
            <w:vAlign w:val="center"/>
          </w:tcPr>
          <w:p w:rsidR="007A592F" w:rsidRPr="007B1987" w:rsidRDefault="007A592F" w:rsidP="007A592F">
            <w:pPr>
              <w:jc w:val="center"/>
              <w:rPr>
                <w:rFonts w:asciiTheme="minorHAnsi" w:hAnsiTheme="minorHAnsi" w:cstheme="minorHAnsi"/>
                <w:b/>
                <w:sz w:val="22"/>
              </w:rPr>
            </w:pPr>
            <w:r w:rsidRPr="007B1987">
              <w:rPr>
                <w:rFonts w:asciiTheme="minorHAnsi" w:hAnsiTheme="minorHAnsi" w:cstheme="minorHAnsi"/>
                <w:b/>
                <w:sz w:val="22"/>
              </w:rPr>
              <w:t>Topic/ Desired Outcomes</w:t>
            </w:r>
          </w:p>
        </w:tc>
        <w:tc>
          <w:tcPr>
            <w:tcW w:w="6750" w:type="dxa"/>
            <w:shd w:val="clear" w:color="auto" w:fill="8DB3E2" w:themeFill="text2" w:themeFillTint="66"/>
            <w:vAlign w:val="center"/>
          </w:tcPr>
          <w:p w:rsidR="007A592F" w:rsidRPr="007B1987" w:rsidRDefault="007A592F" w:rsidP="007A592F">
            <w:pPr>
              <w:jc w:val="center"/>
              <w:rPr>
                <w:rFonts w:asciiTheme="minorHAnsi" w:hAnsiTheme="minorHAnsi" w:cstheme="minorHAnsi"/>
                <w:b/>
                <w:sz w:val="22"/>
              </w:rPr>
            </w:pPr>
            <w:r w:rsidRPr="007B1987">
              <w:rPr>
                <w:rFonts w:asciiTheme="minorHAnsi" w:hAnsiTheme="minorHAnsi" w:cstheme="minorHAnsi"/>
                <w:b/>
                <w:sz w:val="22"/>
              </w:rPr>
              <w:t>Product</w:t>
            </w:r>
          </w:p>
        </w:tc>
      </w:tr>
      <w:tr w:rsidR="00AC7EBC" w:rsidRPr="007B1987" w:rsidTr="00DE7635">
        <w:tc>
          <w:tcPr>
            <w:tcW w:w="810" w:type="dxa"/>
            <w:tcBorders>
              <w:bottom w:val="single" w:sz="4" w:space="0" w:color="auto"/>
            </w:tcBorders>
            <w:vAlign w:val="center"/>
          </w:tcPr>
          <w:p w:rsidR="00AC7EBC" w:rsidRPr="00772F39" w:rsidRDefault="00AC7EBC" w:rsidP="00B2718A">
            <w:pPr>
              <w:jc w:val="center"/>
              <w:rPr>
                <w:rFonts w:asciiTheme="minorHAnsi" w:hAnsiTheme="minorHAnsi" w:cstheme="minorHAnsi"/>
                <w:sz w:val="20"/>
              </w:rPr>
            </w:pPr>
            <w:r w:rsidRPr="00772F39">
              <w:rPr>
                <w:rFonts w:asciiTheme="minorHAnsi" w:hAnsiTheme="minorHAnsi" w:cstheme="minorHAnsi"/>
                <w:sz w:val="20"/>
              </w:rPr>
              <w:t>1</w:t>
            </w:r>
          </w:p>
        </w:tc>
        <w:tc>
          <w:tcPr>
            <w:tcW w:w="2520" w:type="dxa"/>
            <w:tcBorders>
              <w:bottom w:val="single" w:sz="4" w:space="0" w:color="auto"/>
            </w:tcBorders>
            <w:vAlign w:val="center"/>
          </w:tcPr>
          <w:p w:rsidR="00AC7EBC" w:rsidRPr="00772F39" w:rsidRDefault="00AC7EBC" w:rsidP="00772F39">
            <w:pPr>
              <w:rPr>
                <w:rFonts w:asciiTheme="minorHAnsi" w:hAnsiTheme="minorHAnsi" w:cstheme="minorHAnsi"/>
                <w:sz w:val="20"/>
              </w:rPr>
            </w:pPr>
            <w:r w:rsidRPr="00772F39">
              <w:rPr>
                <w:rFonts w:asciiTheme="minorHAnsi" w:hAnsiTheme="minorHAnsi" w:cstheme="minorHAnsi"/>
                <w:sz w:val="20"/>
              </w:rPr>
              <w:t>Overview</w:t>
            </w:r>
          </w:p>
        </w:tc>
        <w:tc>
          <w:tcPr>
            <w:tcW w:w="6750" w:type="dxa"/>
            <w:tcBorders>
              <w:bottom w:val="single" w:sz="4" w:space="0" w:color="auto"/>
            </w:tcBorders>
          </w:tcPr>
          <w:p w:rsidR="008A441B" w:rsidRPr="00772F39" w:rsidRDefault="008A441B" w:rsidP="007875D0">
            <w:pPr>
              <w:rPr>
                <w:rFonts w:asciiTheme="minorHAnsi" w:hAnsiTheme="minorHAnsi" w:cstheme="minorHAnsi"/>
                <w:sz w:val="20"/>
              </w:rPr>
            </w:pPr>
            <w:proofErr w:type="gramStart"/>
            <w:r w:rsidRPr="00772F39">
              <w:rPr>
                <w:rFonts w:asciiTheme="minorHAnsi" w:hAnsiTheme="minorHAnsi" w:cstheme="minorHAnsi"/>
                <w:sz w:val="20"/>
              </w:rPr>
              <w:t>i</w:t>
            </w:r>
            <w:proofErr w:type="gramEnd"/>
            <w:r w:rsidR="001E4329" w:rsidRPr="00772F39">
              <w:rPr>
                <w:rFonts w:asciiTheme="minorHAnsi" w:hAnsiTheme="minorHAnsi" w:cstheme="minorHAnsi"/>
                <w:sz w:val="20"/>
              </w:rPr>
              <w:t xml:space="preserve">. </w:t>
            </w:r>
            <w:r w:rsidRPr="00772F39">
              <w:rPr>
                <w:rFonts w:asciiTheme="minorHAnsi" w:hAnsiTheme="minorHAnsi" w:cstheme="minorHAnsi"/>
                <w:sz w:val="20"/>
              </w:rPr>
              <w:t>Resource Manual (hardcopy and/or on-line) with the materials listed in this table.</w:t>
            </w:r>
          </w:p>
          <w:p w:rsidR="00F575B9" w:rsidRPr="00772F39" w:rsidRDefault="00F575B9" w:rsidP="007875D0">
            <w:pPr>
              <w:rPr>
                <w:rFonts w:asciiTheme="minorHAnsi" w:hAnsiTheme="minorHAnsi" w:cstheme="minorHAnsi"/>
                <w:sz w:val="20"/>
              </w:rPr>
            </w:pPr>
          </w:p>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t xml:space="preserve">ii. </w:t>
            </w:r>
            <w:r w:rsidR="00AC7EBC" w:rsidRPr="00772F39">
              <w:rPr>
                <w:rFonts w:asciiTheme="minorHAnsi" w:hAnsiTheme="minorHAnsi" w:cstheme="minorHAnsi"/>
                <w:sz w:val="20"/>
              </w:rPr>
              <w:t>List of States that are in the planning process for Exchanges and have I/T/U programs.</w:t>
            </w:r>
          </w:p>
          <w:p w:rsidR="00F575B9" w:rsidRPr="00772F39" w:rsidRDefault="00F575B9" w:rsidP="007875D0">
            <w:pPr>
              <w:rPr>
                <w:rFonts w:asciiTheme="minorHAnsi" w:hAnsiTheme="minorHAnsi" w:cstheme="minorHAnsi"/>
                <w:sz w:val="20"/>
              </w:rPr>
            </w:pPr>
          </w:p>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t xml:space="preserve">iii. </w:t>
            </w:r>
            <w:r w:rsidR="00AC7EBC" w:rsidRPr="00772F39">
              <w:rPr>
                <w:rFonts w:asciiTheme="minorHAnsi" w:hAnsiTheme="minorHAnsi" w:cstheme="minorHAnsi"/>
                <w:sz w:val="20"/>
              </w:rPr>
              <w:t>Checklist of Indian specific items that can be used by web designers and designers of promotional materials, and for quality assurance in final products.</w:t>
            </w:r>
          </w:p>
          <w:p w:rsidR="00F575B9" w:rsidRPr="00772F39" w:rsidRDefault="00F575B9" w:rsidP="007875D0">
            <w:pPr>
              <w:rPr>
                <w:rFonts w:asciiTheme="minorHAnsi" w:hAnsiTheme="minorHAnsi" w:cstheme="minorHAnsi"/>
                <w:sz w:val="20"/>
              </w:rPr>
            </w:pPr>
          </w:p>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t xml:space="preserve">iv. </w:t>
            </w:r>
            <w:r w:rsidR="00AC7EBC" w:rsidRPr="00772F39">
              <w:rPr>
                <w:rFonts w:asciiTheme="minorHAnsi" w:hAnsiTheme="minorHAnsi" w:cstheme="minorHAnsi"/>
                <w:sz w:val="20"/>
              </w:rPr>
              <w:t>Stra</w:t>
            </w:r>
            <w:r w:rsidRPr="00772F39">
              <w:rPr>
                <w:rFonts w:asciiTheme="minorHAnsi" w:hAnsiTheme="minorHAnsi" w:cstheme="minorHAnsi"/>
                <w:sz w:val="20"/>
              </w:rPr>
              <w:t xml:space="preserve">tegy for negotiations, review, </w:t>
            </w:r>
            <w:r w:rsidR="00AC7EBC" w:rsidRPr="00772F39">
              <w:rPr>
                <w:rFonts w:asciiTheme="minorHAnsi" w:hAnsiTheme="minorHAnsi" w:cstheme="minorHAnsi"/>
                <w:sz w:val="20"/>
              </w:rPr>
              <w:t>and Tribal consultation on Health Insurance Exchange planning and development.</w:t>
            </w:r>
          </w:p>
          <w:p w:rsidR="00F575B9" w:rsidRPr="00772F39" w:rsidRDefault="00F575B9" w:rsidP="007875D0">
            <w:pPr>
              <w:rPr>
                <w:rFonts w:asciiTheme="minorHAnsi" w:hAnsiTheme="minorHAnsi" w:cstheme="minorHAnsi"/>
                <w:sz w:val="20"/>
              </w:rPr>
            </w:pPr>
          </w:p>
          <w:p w:rsidR="00AC7EBC" w:rsidRPr="00772F39" w:rsidRDefault="00EC0C17" w:rsidP="007875D0">
            <w:pPr>
              <w:rPr>
                <w:rFonts w:asciiTheme="minorHAnsi" w:hAnsiTheme="minorHAnsi" w:cstheme="minorHAnsi"/>
                <w:sz w:val="20"/>
              </w:rPr>
            </w:pPr>
            <w:r w:rsidRPr="00772F39">
              <w:rPr>
                <w:rFonts w:asciiTheme="minorHAnsi" w:hAnsiTheme="minorHAnsi" w:cstheme="minorHAnsi"/>
                <w:sz w:val="20"/>
              </w:rPr>
              <w:t>v. Briefing document that reviews proposed State Health Insurance Exchange statute summarizing key policy issues that will need to be addressed in State &amp; regulations and regulatory fixes that may be required to implement Tribal recommendations.</w:t>
            </w:r>
          </w:p>
        </w:tc>
      </w:tr>
      <w:tr w:rsidR="00AC7EBC" w:rsidRPr="007B1987" w:rsidTr="00DE7635">
        <w:tc>
          <w:tcPr>
            <w:tcW w:w="810" w:type="dxa"/>
            <w:shd w:val="clear" w:color="auto" w:fill="D9D9D9" w:themeFill="background1" w:themeFillShade="D9"/>
            <w:vAlign w:val="center"/>
          </w:tcPr>
          <w:p w:rsidR="00AC7EBC" w:rsidRPr="00772F39" w:rsidRDefault="00AC7EBC" w:rsidP="00B2718A">
            <w:pPr>
              <w:jc w:val="center"/>
              <w:rPr>
                <w:rFonts w:asciiTheme="minorHAnsi" w:hAnsiTheme="minorHAnsi" w:cstheme="minorHAnsi"/>
                <w:sz w:val="20"/>
              </w:rPr>
            </w:pPr>
            <w:r w:rsidRPr="00772F39">
              <w:rPr>
                <w:rFonts w:asciiTheme="minorHAnsi" w:hAnsiTheme="minorHAnsi" w:cstheme="minorHAnsi"/>
                <w:sz w:val="20"/>
              </w:rPr>
              <w:t>2</w:t>
            </w:r>
          </w:p>
        </w:tc>
        <w:tc>
          <w:tcPr>
            <w:tcW w:w="2520" w:type="dxa"/>
            <w:shd w:val="clear" w:color="auto" w:fill="D9D9D9" w:themeFill="background1" w:themeFillShade="D9"/>
            <w:vAlign w:val="center"/>
          </w:tcPr>
          <w:p w:rsidR="00AC7EBC" w:rsidRPr="00772F39" w:rsidRDefault="00AC7EBC" w:rsidP="00772F39">
            <w:pPr>
              <w:rPr>
                <w:rFonts w:asciiTheme="minorHAnsi" w:hAnsiTheme="minorHAnsi" w:cstheme="minorHAnsi"/>
                <w:sz w:val="20"/>
              </w:rPr>
            </w:pPr>
            <w:r w:rsidRPr="00772F39">
              <w:rPr>
                <w:rFonts w:asciiTheme="minorHAnsi" w:hAnsiTheme="minorHAnsi" w:cstheme="minorHAnsi"/>
                <w:sz w:val="20"/>
              </w:rPr>
              <w:t xml:space="preserve">Define American Indian </w:t>
            </w:r>
          </w:p>
        </w:tc>
        <w:tc>
          <w:tcPr>
            <w:tcW w:w="6750" w:type="dxa"/>
            <w:shd w:val="clear" w:color="auto" w:fill="D9D9D9" w:themeFill="background1" w:themeFillShade="D9"/>
          </w:tcPr>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t xml:space="preserve">i. </w:t>
            </w:r>
            <w:r w:rsidR="00AC7EBC" w:rsidRPr="00772F39">
              <w:rPr>
                <w:rFonts w:asciiTheme="minorHAnsi" w:hAnsiTheme="minorHAnsi" w:cstheme="minorHAnsi"/>
                <w:sz w:val="20"/>
              </w:rPr>
              <w:t>Identify the criteria</w:t>
            </w:r>
            <w:r w:rsidRPr="00772F39">
              <w:rPr>
                <w:rFonts w:asciiTheme="minorHAnsi" w:hAnsiTheme="minorHAnsi" w:cstheme="minorHAnsi"/>
                <w:sz w:val="20"/>
              </w:rPr>
              <w:t xml:space="preserve"> or documents</w:t>
            </w:r>
            <w:r w:rsidR="00AC7EBC" w:rsidRPr="00772F39">
              <w:rPr>
                <w:rFonts w:asciiTheme="minorHAnsi" w:hAnsiTheme="minorHAnsi" w:cstheme="minorHAnsi"/>
                <w:sz w:val="20"/>
              </w:rPr>
              <w:t xml:space="preserve"> that the State, Tribes </w:t>
            </w:r>
            <w:r w:rsidRPr="00772F39">
              <w:rPr>
                <w:rFonts w:asciiTheme="minorHAnsi" w:hAnsiTheme="minorHAnsi" w:cstheme="minorHAnsi"/>
                <w:sz w:val="20"/>
              </w:rPr>
              <w:t xml:space="preserve">or </w:t>
            </w:r>
            <w:r w:rsidR="00AC7EBC" w:rsidRPr="00772F39">
              <w:rPr>
                <w:rFonts w:asciiTheme="minorHAnsi" w:hAnsiTheme="minorHAnsi" w:cstheme="minorHAnsi"/>
                <w:sz w:val="20"/>
              </w:rPr>
              <w:t>AI/</w:t>
            </w:r>
            <w:proofErr w:type="gramStart"/>
            <w:r w:rsidR="00AC7EBC" w:rsidRPr="00772F39">
              <w:rPr>
                <w:rFonts w:asciiTheme="minorHAnsi" w:hAnsiTheme="minorHAnsi" w:cstheme="minorHAnsi"/>
                <w:sz w:val="20"/>
              </w:rPr>
              <w:t>AN</w:t>
            </w:r>
            <w:proofErr w:type="gramEnd"/>
            <w:r w:rsidR="00AC7EBC" w:rsidRPr="00772F39">
              <w:rPr>
                <w:rFonts w:asciiTheme="minorHAnsi" w:hAnsiTheme="minorHAnsi" w:cstheme="minorHAnsi"/>
                <w:sz w:val="20"/>
              </w:rPr>
              <w:t xml:space="preserve"> can use to verify AI/AN status.</w:t>
            </w:r>
          </w:p>
        </w:tc>
      </w:tr>
      <w:tr w:rsidR="00AC7EBC" w:rsidRPr="007B1987" w:rsidTr="00DE7635">
        <w:tc>
          <w:tcPr>
            <w:tcW w:w="810" w:type="dxa"/>
            <w:tcBorders>
              <w:bottom w:val="single" w:sz="4" w:space="0" w:color="auto"/>
            </w:tcBorders>
            <w:vAlign w:val="center"/>
          </w:tcPr>
          <w:p w:rsidR="00AC7EBC" w:rsidRPr="00772F39" w:rsidRDefault="00AC7EBC" w:rsidP="00B2718A">
            <w:pPr>
              <w:jc w:val="center"/>
              <w:rPr>
                <w:rFonts w:asciiTheme="minorHAnsi" w:hAnsiTheme="minorHAnsi" w:cstheme="minorHAnsi"/>
                <w:sz w:val="20"/>
              </w:rPr>
            </w:pPr>
            <w:r w:rsidRPr="00772F39">
              <w:rPr>
                <w:rFonts w:asciiTheme="minorHAnsi" w:hAnsiTheme="minorHAnsi" w:cstheme="minorHAnsi"/>
                <w:sz w:val="20"/>
              </w:rPr>
              <w:t>3</w:t>
            </w:r>
          </w:p>
        </w:tc>
        <w:tc>
          <w:tcPr>
            <w:tcW w:w="2520" w:type="dxa"/>
            <w:tcBorders>
              <w:bottom w:val="single" w:sz="4" w:space="0" w:color="auto"/>
            </w:tcBorders>
            <w:vAlign w:val="center"/>
          </w:tcPr>
          <w:p w:rsidR="00AC7EBC" w:rsidRPr="00772F39" w:rsidRDefault="00AC7EBC" w:rsidP="00772F39">
            <w:pPr>
              <w:rPr>
                <w:rFonts w:asciiTheme="minorHAnsi" w:hAnsiTheme="minorHAnsi" w:cstheme="minorHAnsi"/>
                <w:sz w:val="20"/>
              </w:rPr>
            </w:pPr>
            <w:r w:rsidRPr="00772F39">
              <w:rPr>
                <w:rFonts w:asciiTheme="minorHAnsi" w:hAnsiTheme="minorHAnsi" w:cstheme="minorHAnsi"/>
                <w:sz w:val="20"/>
              </w:rPr>
              <w:t xml:space="preserve">Data match systems </w:t>
            </w:r>
          </w:p>
        </w:tc>
        <w:tc>
          <w:tcPr>
            <w:tcW w:w="6750" w:type="dxa"/>
            <w:tcBorders>
              <w:bottom w:val="single" w:sz="4" w:space="0" w:color="auto"/>
            </w:tcBorders>
          </w:tcPr>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t xml:space="preserve">i. </w:t>
            </w:r>
            <w:r w:rsidR="00D66A6C" w:rsidRPr="00772F39">
              <w:rPr>
                <w:rFonts w:asciiTheme="minorHAnsi" w:hAnsiTheme="minorHAnsi" w:cstheme="minorHAnsi"/>
                <w:sz w:val="20"/>
              </w:rPr>
              <w:t>Paper describing strategies and</w:t>
            </w:r>
            <w:r w:rsidR="00AC7EBC" w:rsidRPr="00772F39">
              <w:rPr>
                <w:rFonts w:asciiTheme="minorHAnsi" w:hAnsiTheme="minorHAnsi" w:cstheme="minorHAnsi"/>
                <w:sz w:val="20"/>
              </w:rPr>
              <w:t xml:space="preserve"> examples of data matching that coul</w:t>
            </w:r>
            <w:r w:rsidR="00D66A6C" w:rsidRPr="00772F39">
              <w:rPr>
                <w:rFonts w:asciiTheme="minorHAnsi" w:hAnsiTheme="minorHAnsi" w:cstheme="minorHAnsi"/>
                <w:sz w:val="20"/>
              </w:rPr>
              <w:t>d be used to design system for S</w:t>
            </w:r>
            <w:r w:rsidR="00AC7EBC" w:rsidRPr="00772F39">
              <w:rPr>
                <w:rFonts w:asciiTheme="minorHAnsi" w:hAnsiTheme="minorHAnsi" w:cstheme="minorHAnsi"/>
                <w:sz w:val="20"/>
              </w:rPr>
              <w:t>tate.</w:t>
            </w:r>
            <w:r w:rsidR="00837F82" w:rsidRPr="00772F39">
              <w:rPr>
                <w:rFonts w:asciiTheme="minorHAnsi" w:hAnsiTheme="minorHAnsi" w:cstheme="minorHAnsi"/>
                <w:sz w:val="20"/>
              </w:rPr>
              <w:t xml:space="preserve"> </w:t>
            </w:r>
          </w:p>
        </w:tc>
      </w:tr>
      <w:tr w:rsidR="00AC7EBC" w:rsidRPr="007B1987" w:rsidTr="00DE7635">
        <w:tc>
          <w:tcPr>
            <w:tcW w:w="810" w:type="dxa"/>
            <w:shd w:val="clear" w:color="auto" w:fill="D9D9D9" w:themeFill="background1" w:themeFillShade="D9"/>
            <w:vAlign w:val="center"/>
          </w:tcPr>
          <w:p w:rsidR="00AC7EBC" w:rsidRPr="00772F39" w:rsidRDefault="00AC7EBC" w:rsidP="00B2718A">
            <w:pPr>
              <w:jc w:val="center"/>
              <w:rPr>
                <w:rFonts w:asciiTheme="minorHAnsi" w:hAnsiTheme="minorHAnsi" w:cstheme="minorHAnsi"/>
                <w:sz w:val="20"/>
              </w:rPr>
            </w:pPr>
            <w:r w:rsidRPr="00772F39">
              <w:rPr>
                <w:rFonts w:asciiTheme="minorHAnsi" w:hAnsiTheme="minorHAnsi" w:cstheme="minorHAnsi"/>
                <w:sz w:val="20"/>
              </w:rPr>
              <w:t>5</w:t>
            </w:r>
          </w:p>
        </w:tc>
        <w:tc>
          <w:tcPr>
            <w:tcW w:w="2520" w:type="dxa"/>
            <w:shd w:val="clear" w:color="auto" w:fill="D9D9D9" w:themeFill="background1" w:themeFillShade="D9"/>
          </w:tcPr>
          <w:p w:rsidR="00AC7EBC" w:rsidRPr="00772F39" w:rsidRDefault="00AC7EBC" w:rsidP="007875D0">
            <w:pPr>
              <w:rPr>
                <w:rFonts w:asciiTheme="minorHAnsi" w:hAnsiTheme="minorHAnsi" w:cstheme="minorHAnsi"/>
                <w:sz w:val="20"/>
              </w:rPr>
            </w:pPr>
            <w:r w:rsidRPr="00772F39">
              <w:rPr>
                <w:rFonts w:asciiTheme="minorHAnsi" w:hAnsiTheme="minorHAnsi" w:cstheme="minorHAnsi"/>
                <w:sz w:val="20"/>
              </w:rPr>
              <w:t xml:space="preserve">Procedures  to contest decisions </w:t>
            </w:r>
          </w:p>
        </w:tc>
        <w:tc>
          <w:tcPr>
            <w:tcW w:w="6750" w:type="dxa"/>
            <w:shd w:val="clear" w:color="auto" w:fill="D9D9D9" w:themeFill="background1" w:themeFillShade="D9"/>
          </w:tcPr>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t xml:space="preserve">i. </w:t>
            </w:r>
            <w:r w:rsidR="00AC7EBC" w:rsidRPr="00772F39">
              <w:rPr>
                <w:rFonts w:asciiTheme="minorHAnsi" w:hAnsiTheme="minorHAnsi" w:cstheme="minorHAnsi"/>
                <w:sz w:val="20"/>
              </w:rPr>
              <w:t>Proposed procedures to contest decisions that relate to</w:t>
            </w:r>
            <w:r w:rsidRPr="00772F39">
              <w:rPr>
                <w:rFonts w:asciiTheme="minorHAnsi" w:hAnsiTheme="minorHAnsi" w:cstheme="minorHAnsi"/>
                <w:sz w:val="20"/>
              </w:rPr>
              <w:t xml:space="preserve"> AI/AN</w:t>
            </w:r>
            <w:r w:rsidR="00AC7EBC" w:rsidRPr="00772F39">
              <w:rPr>
                <w:rFonts w:asciiTheme="minorHAnsi" w:hAnsiTheme="minorHAnsi" w:cstheme="minorHAnsi"/>
                <w:sz w:val="20"/>
              </w:rPr>
              <w:t xml:space="preserve"> identity or income.</w:t>
            </w:r>
          </w:p>
        </w:tc>
      </w:tr>
      <w:tr w:rsidR="00AC7EBC" w:rsidRPr="007B1987" w:rsidTr="00DE7635">
        <w:tc>
          <w:tcPr>
            <w:tcW w:w="810" w:type="dxa"/>
            <w:tcBorders>
              <w:bottom w:val="single" w:sz="4" w:space="0" w:color="auto"/>
            </w:tcBorders>
            <w:vAlign w:val="center"/>
          </w:tcPr>
          <w:p w:rsidR="00AC7EBC" w:rsidRPr="00772F39" w:rsidRDefault="00AC7EBC" w:rsidP="00B2718A">
            <w:pPr>
              <w:jc w:val="center"/>
              <w:rPr>
                <w:rFonts w:asciiTheme="minorHAnsi" w:hAnsiTheme="minorHAnsi" w:cstheme="minorHAnsi"/>
                <w:sz w:val="20"/>
              </w:rPr>
            </w:pPr>
            <w:r w:rsidRPr="00772F39">
              <w:rPr>
                <w:rFonts w:asciiTheme="minorHAnsi" w:hAnsiTheme="minorHAnsi" w:cstheme="minorHAnsi"/>
                <w:sz w:val="20"/>
              </w:rPr>
              <w:t>6</w:t>
            </w:r>
          </w:p>
        </w:tc>
        <w:tc>
          <w:tcPr>
            <w:tcW w:w="2520" w:type="dxa"/>
            <w:tcBorders>
              <w:bottom w:val="single" w:sz="4" w:space="0" w:color="auto"/>
            </w:tcBorders>
            <w:vAlign w:val="center"/>
          </w:tcPr>
          <w:p w:rsidR="00AC7EBC" w:rsidRPr="00772F39" w:rsidRDefault="00AC7EBC" w:rsidP="00772F39">
            <w:pPr>
              <w:rPr>
                <w:rFonts w:asciiTheme="minorHAnsi" w:hAnsiTheme="minorHAnsi" w:cstheme="minorHAnsi"/>
                <w:sz w:val="20"/>
              </w:rPr>
            </w:pPr>
            <w:r w:rsidRPr="00772F39">
              <w:rPr>
                <w:rFonts w:asciiTheme="minorHAnsi" w:hAnsiTheme="minorHAnsi" w:cstheme="minorHAnsi"/>
                <w:sz w:val="20"/>
              </w:rPr>
              <w:t xml:space="preserve">Monthly open enrollment for AI/AN </w:t>
            </w:r>
          </w:p>
        </w:tc>
        <w:tc>
          <w:tcPr>
            <w:tcW w:w="6750" w:type="dxa"/>
            <w:tcBorders>
              <w:bottom w:val="single" w:sz="4" w:space="0" w:color="auto"/>
            </w:tcBorders>
          </w:tcPr>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t xml:space="preserve">i. </w:t>
            </w:r>
            <w:r w:rsidR="00AC7EBC" w:rsidRPr="00772F39">
              <w:rPr>
                <w:rFonts w:asciiTheme="minorHAnsi" w:hAnsiTheme="minorHAnsi" w:cstheme="minorHAnsi"/>
                <w:sz w:val="20"/>
              </w:rPr>
              <w:t xml:space="preserve">Clarify </w:t>
            </w:r>
            <w:r w:rsidR="005964F6" w:rsidRPr="00772F39">
              <w:rPr>
                <w:rFonts w:asciiTheme="minorHAnsi" w:hAnsiTheme="minorHAnsi" w:cstheme="minorHAnsi"/>
                <w:sz w:val="20"/>
              </w:rPr>
              <w:t>issues on monthly</w:t>
            </w:r>
            <w:r w:rsidR="00F575B9" w:rsidRPr="00772F39">
              <w:rPr>
                <w:rFonts w:asciiTheme="minorHAnsi" w:hAnsiTheme="minorHAnsi" w:cstheme="minorHAnsi"/>
                <w:sz w:val="20"/>
              </w:rPr>
              <w:t xml:space="preserve"> open enrollment</w:t>
            </w:r>
            <w:r w:rsidR="00AC7EBC" w:rsidRPr="00772F39">
              <w:rPr>
                <w:rFonts w:asciiTheme="minorHAnsi" w:hAnsiTheme="minorHAnsi" w:cstheme="minorHAnsi"/>
                <w:sz w:val="20"/>
              </w:rPr>
              <w:t>.</w:t>
            </w:r>
          </w:p>
          <w:p w:rsidR="00F575B9" w:rsidRPr="00772F39" w:rsidRDefault="00F575B9" w:rsidP="007875D0">
            <w:pPr>
              <w:rPr>
                <w:rFonts w:asciiTheme="minorHAnsi" w:hAnsiTheme="minorHAnsi" w:cstheme="minorHAnsi"/>
                <w:sz w:val="20"/>
              </w:rPr>
            </w:pPr>
          </w:p>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t xml:space="preserve">ii. </w:t>
            </w:r>
            <w:r w:rsidR="00AC7EBC" w:rsidRPr="00772F39">
              <w:rPr>
                <w:rFonts w:asciiTheme="minorHAnsi" w:hAnsiTheme="minorHAnsi" w:cstheme="minorHAnsi"/>
                <w:sz w:val="20"/>
              </w:rPr>
              <w:t>Q &amp; A on monthly enrollment for AI/AN</w:t>
            </w:r>
            <w:r w:rsidR="00F575B9" w:rsidRPr="00772F39">
              <w:rPr>
                <w:rFonts w:asciiTheme="minorHAnsi" w:hAnsiTheme="minorHAnsi" w:cstheme="minorHAnsi"/>
                <w:sz w:val="20"/>
              </w:rPr>
              <w:t>.</w:t>
            </w:r>
          </w:p>
        </w:tc>
      </w:tr>
      <w:tr w:rsidR="00AC7EBC" w:rsidRPr="007B1987" w:rsidTr="00DE7635">
        <w:tc>
          <w:tcPr>
            <w:tcW w:w="810" w:type="dxa"/>
            <w:shd w:val="clear" w:color="auto" w:fill="D9D9D9" w:themeFill="background1" w:themeFillShade="D9"/>
            <w:vAlign w:val="center"/>
          </w:tcPr>
          <w:p w:rsidR="00AC7EBC" w:rsidRPr="00772F39" w:rsidRDefault="00AC7EBC" w:rsidP="00B2718A">
            <w:pPr>
              <w:jc w:val="center"/>
              <w:rPr>
                <w:rFonts w:asciiTheme="minorHAnsi" w:hAnsiTheme="minorHAnsi" w:cstheme="minorHAnsi"/>
                <w:sz w:val="20"/>
              </w:rPr>
            </w:pPr>
            <w:r w:rsidRPr="00772F39">
              <w:rPr>
                <w:rFonts w:asciiTheme="minorHAnsi" w:hAnsiTheme="minorHAnsi" w:cstheme="minorHAnsi"/>
                <w:sz w:val="20"/>
              </w:rPr>
              <w:t>9</w:t>
            </w:r>
          </w:p>
        </w:tc>
        <w:tc>
          <w:tcPr>
            <w:tcW w:w="2520" w:type="dxa"/>
            <w:shd w:val="clear" w:color="auto" w:fill="D9D9D9" w:themeFill="background1" w:themeFillShade="D9"/>
          </w:tcPr>
          <w:p w:rsidR="00AC7EBC" w:rsidRPr="00772F39" w:rsidRDefault="00AC7EBC" w:rsidP="007875D0">
            <w:pPr>
              <w:rPr>
                <w:rFonts w:asciiTheme="minorHAnsi" w:hAnsiTheme="minorHAnsi" w:cstheme="minorHAnsi"/>
                <w:sz w:val="20"/>
              </w:rPr>
            </w:pPr>
            <w:r w:rsidRPr="00772F39">
              <w:rPr>
                <w:rFonts w:asciiTheme="minorHAnsi" w:hAnsiTheme="minorHAnsi" w:cstheme="minorHAnsi"/>
                <w:sz w:val="20"/>
              </w:rPr>
              <w:t>Data systems so providers will know that AI/</w:t>
            </w:r>
            <w:proofErr w:type="gramStart"/>
            <w:r w:rsidRPr="00772F39">
              <w:rPr>
                <w:rFonts w:asciiTheme="minorHAnsi" w:hAnsiTheme="minorHAnsi" w:cstheme="minorHAnsi"/>
                <w:sz w:val="20"/>
              </w:rPr>
              <w:t>AN</w:t>
            </w:r>
            <w:proofErr w:type="gramEnd"/>
            <w:r w:rsidRPr="00772F39">
              <w:rPr>
                <w:rFonts w:asciiTheme="minorHAnsi" w:hAnsiTheme="minorHAnsi" w:cstheme="minorHAnsi"/>
                <w:sz w:val="20"/>
              </w:rPr>
              <w:t xml:space="preserve"> qualify for exemptions from cost sharing, and I/T/U providers will be notified.</w:t>
            </w:r>
          </w:p>
        </w:tc>
        <w:tc>
          <w:tcPr>
            <w:tcW w:w="6750" w:type="dxa"/>
            <w:shd w:val="clear" w:color="auto" w:fill="D9D9D9" w:themeFill="background1" w:themeFillShade="D9"/>
          </w:tcPr>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t xml:space="preserve">i. Information about enrollment </w:t>
            </w:r>
            <w:r w:rsidR="00AC7EBC" w:rsidRPr="00772F39">
              <w:rPr>
                <w:rFonts w:asciiTheme="minorHAnsi" w:hAnsiTheme="minorHAnsi" w:cstheme="minorHAnsi"/>
                <w:sz w:val="20"/>
              </w:rPr>
              <w:t>needed by I/T/U and other providers to assure proper billing and exemption from co-pays.</w:t>
            </w:r>
          </w:p>
          <w:p w:rsidR="00F575B9" w:rsidRPr="00772F39" w:rsidRDefault="00F575B9" w:rsidP="007875D0">
            <w:pPr>
              <w:rPr>
                <w:rFonts w:asciiTheme="minorHAnsi" w:hAnsiTheme="minorHAnsi" w:cstheme="minorHAnsi"/>
                <w:sz w:val="20"/>
              </w:rPr>
            </w:pPr>
          </w:p>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t xml:space="preserve">ii. </w:t>
            </w:r>
            <w:r w:rsidR="00AC7EBC" w:rsidRPr="00772F39">
              <w:rPr>
                <w:rFonts w:asciiTheme="minorHAnsi" w:hAnsiTheme="minorHAnsi" w:cstheme="minorHAnsi"/>
                <w:sz w:val="20"/>
              </w:rPr>
              <w:t>Information about I/T/U access to Medicaid enrollment information.</w:t>
            </w:r>
          </w:p>
          <w:p w:rsidR="00AC7EBC" w:rsidRPr="00772F39" w:rsidRDefault="00AC7EBC" w:rsidP="007875D0">
            <w:pPr>
              <w:rPr>
                <w:rFonts w:asciiTheme="minorHAnsi" w:hAnsiTheme="minorHAnsi" w:cstheme="minorHAnsi"/>
                <w:sz w:val="20"/>
              </w:rPr>
            </w:pPr>
          </w:p>
        </w:tc>
      </w:tr>
      <w:tr w:rsidR="00AC7EBC" w:rsidRPr="007B1987" w:rsidTr="00DE7635">
        <w:tc>
          <w:tcPr>
            <w:tcW w:w="810" w:type="dxa"/>
            <w:tcBorders>
              <w:bottom w:val="single" w:sz="4" w:space="0" w:color="auto"/>
            </w:tcBorders>
            <w:vAlign w:val="center"/>
          </w:tcPr>
          <w:p w:rsidR="00AC7EBC" w:rsidRPr="00772F39" w:rsidRDefault="00AC7EBC" w:rsidP="00B2718A">
            <w:pPr>
              <w:jc w:val="center"/>
              <w:rPr>
                <w:rFonts w:asciiTheme="minorHAnsi" w:hAnsiTheme="minorHAnsi" w:cstheme="minorHAnsi"/>
                <w:sz w:val="20"/>
              </w:rPr>
            </w:pPr>
            <w:r w:rsidRPr="00772F39">
              <w:rPr>
                <w:rFonts w:asciiTheme="minorHAnsi" w:hAnsiTheme="minorHAnsi" w:cstheme="minorHAnsi"/>
                <w:sz w:val="20"/>
              </w:rPr>
              <w:t>10</w:t>
            </w:r>
          </w:p>
        </w:tc>
        <w:tc>
          <w:tcPr>
            <w:tcW w:w="2520" w:type="dxa"/>
            <w:tcBorders>
              <w:bottom w:val="single" w:sz="4" w:space="0" w:color="auto"/>
            </w:tcBorders>
          </w:tcPr>
          <w:p w:rsidR="00AC7EBC" w:rsidRPr="00772F39" w:rsidRDefault="00AC7EBC" w:rsidP="007875D0">
            <w:pPr>
              <w:rPr>
                <w:rFonts w:asciiTheme="minorHAnsi" w:hAnsiTheme="minorHAnsi" w:cstheme="minorHAnsi"/>
                <w:sz w:val="20"/>
              </w:rPr>
            </w:pPr>
            <w:r w:rsidRPr="00772F39">
              <w:rPr>
                <w:rFonts w:asciiTheme="minorHAnsi" w:hAnsiTheme="minorHAnsi" w:cstheme="minorHAnsi"/>
                <w:sz w:val="20"/>
              </w:rPr>
              <w:t>Tribes to be able to sponsor AI/AN, represent the individual and receive information over the telephone.</w:t>
            </w:r>
          </w:p>
        </w:tc>
        <w:tc>
          <w:tcPr>
            <w:tcW w:w="6750" w:type="dxa"/>
            <w:tcBorders>
              <w:bottom w:val="single" w:sz="4" w:space="0" w:color="auto"/>
            </w:tcBorders>
          </w:tcPr>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t>i. Prepare materials on Tribal and T</w:t>
            </w:r>
            <w:r w:rsidR="00AC7EBC" w:rsidRPr="00772F39">
              <w:rPr>
                <w:rFonts w:asciiTheme="minorHAnsi" w:hAnsiTheme="minorHAnsi" w:cstheme="minorHAnsi"/>
                <w:sz w:val="20"/>
              </w:rPr>
              <w:t>ribal health department sponsorship, including design requirements.</w:t>
            </w:r>
          </w:p>
          <w:p w:rsidR="00F575B9" w:rsidRPr="00772F39" w:rsidRDefault="00F575B9" w:rsidP="007875D0">
            <w:pPr>
              <w:rPr>
                <w:rFonts w:asciiTheme="minorHAnsi" w:hAnsiTheme="minorHAnsi" w:cstheme="minorHAnsi"/>
                <w:sz w:val="20"/>
              </w:rPr>
            </w:pPr>
          </w:p>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t>ii.   P</w:t>
            </w:r>
            <w:r w:rsidR="00AC7EBC" w:rsidRPr="00772F39">
              <w:rPr>
                <w:rFonts w:asciiTheme="minorHAnsi" w:hAnsiTheme="minorHAnsi" w:cstheme="minorHAnsi"/>
                <w:sz w:val="20"/>
              </w:rPr>
              <w:t>aper on lessons learned from paying premiums for Medicare Part D that can be applied for group payment for Exchanges.</w:t>
            </w:r>
          </w:p>
        </w:tc>
      </w:tr>
      <w:tr w:rsidR="00AC7EBC" w:rsidRPr="007B1987" w:rsidTr="00DE7635">
        <w:tc>
          <w:tcPr>
            <w:tcW w:w="810" w:type="dxa"/>
            <w:shd w:val="clear" w:color="auto" w:fill="D9D9D9" w:themeFill="background1" w:themeFillShade="D9"/>
            <w:vAlign w:val="center"/>
          </w:tcPr>
          <w:p w:rsidR="00AC7EBC" w:rsidRPr="00772F39" w:rsidRDefault="00AC7EBC" w:rsidP="00B2718A">
            <w:pPr>
              <w:jc w:val="center"/>
              <w:rPr>
                <w:rFonts w:asciiTheme="minorHAnsi" w:hAnsiTheme="minorHAnsi" w:cstheme="minorHAnsi"/>
                <w:sz w:val="20"/>
              </w:rPr>
            </w:pPr>
            <w:r w:rsidRPr="00772F39">
              <w:rPr>
                <w:rFonts w:asciiTheme="minorHAnsi" w:hAnsiTheme="minorHAnsi" w:cstheme="minorHAnsi"/>
                <w:sz w:val="20"/>
              </w:rPr>
              <w:t>12</w:t>
            </w:r>
          </w:p>
        </w:tc>
        <w:tc>
          <w:tcPr>
            <w:tcW w:w="2520" w:type="dxa"/>
            <w:shd w:val="clear" w:color="auto" w:fill="D9D9D9" w:themeFill="background1" w:themeFillShade="D9"/>
          </w:tcPr>
          <w:p w:rsidR="00AC7EBC" w:rsidRPr="00772F39" w:rsidRDefault="00AC7EBC" w:rsidP="007875D0">
            <w:pPr>
              <w:rPr>
                <w:rFonts w:asciiTheme="minorHAnsi" w:hAnsiTheme="minorHAnsi" w:cstheme="minorHAnsi"/>
                <w:sz w:val="20"/>
              </w:rPr>
            </w:pPr>
            <w:r w:rsidRPr="00772F39">
              <w:rPr>
                <w:rFonts w:asciiTheme="minorHAnsi" w:hAnsiTheme="minorHAnsi" w:cstheme="minorHAnsi"/>
                <w:sz w:val="20"/>
              </w:rPr>
              <w:t xml:space="preserve">Designate I/T/U health programs as ECP and require Exchange plans to </w:t>
            </w:r>
            <w:r w:rsidR="00F5495E" w:rsidRPr="00772F39">
              <w:rPr>
                <w:rFonts w:asciiTheme="minorHAnsi" w:hAnsiTheme="minorHAnsi" w:cstheme="minorHAnsi"/>
                <w:sz w:val="20"/>
              </w:rPr>
              <w:t>offer contracts to</w:t>
            </w:r>
            <w:r w:rsidRPr="00772F39">
              <w:rPr>
                <w:rFonts w:asciiTheme="minorHAnsi" w:hAnsiTheme="minorHAnsi" w:cstheme="minorHAnsi"/>
                <w:sz w:val="20"/>
              </w:rPr>
              <w:t xml:space="preserve"> I/T/U providers in their </w:t>
            </w:r>
            <w:r w:rsidR="00F5495E" w:rsidRPr="00772F39">
              <w:rPr>
                <w:rFonts w:asciiTheme="minorHAnsi" w:hAnsiTheme="minorHAnsi" w:cstheme="minorHAnsi"/>
                <w:sz w:val="20"/>
              </w:rPr>
              <w:t>service area</w:t>
            </w:r>
            <w:r w:rsidRPr="00772F39">
              <w:rPr>
                <w:rFonts w:asciiTheme="minorHAnsi" w:hAnsiTheme="minorHAnsi" w:cstheme="minorHAnsi"/>
                <w:sz w:val="20"/>
              </w:rPr>
              <w:t>.</w:t>
            </w:r>
          </w:p>
        </w:tc>
        <w:tc>
          <w:tcPr>
            <w:tcW w:w="6750" w:type="dxa"/>
            <w:shd w:val="clear" w:color="auto" w:fill="D9D9D9" w:themeFill="background1" w:themeFillShade="D9"/>
          </w:tcPr>
          <w:p w:rsidR="00AC7EBC" w:rsidRPr="00772F39" w:rsidRDefault="00AC7EBC" w:rsidP="007875D0">
            <w:pPr>
              <w:rPr>
                <w:rFonts w:asciiTheme="minorHAnsi" w:hAnsiTheme="minorHAnsi" w:cstheme="minorHAnsi"/>
                <w:sz w:val="20"/>
              </w:rPr>
            </w:pPr>
            <w:r w:rsidRPr="00772F39">
              <w:rPr>
                <w:rFonts w:asciiTheme="minorHAnsi" w:hAnsiTheme="minorHAnsi" w:cstheme="minorHAnsi"/>
                <w:sz w:val="20"/>
              </w:rPr>
              <w:t>i. List of I/T/U facilities in State with contact information</w:t>
            </w:r>
          </w:p>
        </w:tc>
      </w:tr>
      <w:tr w:rsidR="00AC7EBC" w:rsidRPr="007B1987" w:rsidTr="00DE7635">
        <w:tc>
          <w:tcPr>
            <w:tcW w:w="810" w:type="dxa"/>
            <w:vAlign w:val="center"/>
          </w:tcPr>
          <w:p w:rsidR="00AC7EBC" w:rsidRPr="00772F39" w:rsidRDefault="00AC7EBC" w:rsidP="00B2718A">
            <w:pPr>
              <w:jc w:val="center"/>
              <w:rPr>
                <w:rFonts w:asciiTheme="minorHAnsi" w:hAnsiTheme="minorHAnsi" w:cstheme="minorHAnsi"/>
                <w:sz w:val="20"/>
              </w:rPr>
            </w:pPr>
            <w:r w:rsidRPr="00772F39">
              <w:rPr>
                <w:rFonts w:asciiTheme="minorHAnsi" w:hAnsiTheme="minorHAnsi" w:cstheme="minorHAnsi"/>
                <w:sz w:val="20"/>
              </w:rPr>
              <w:t>15</w:t>
            </w:r>
          </w:p>
        </w:tc>
        <w:tc>
          <w:tcPr>
            <w:tcW w:w="2520" w:type="dxa"/>
          </w:tcPr>
          <w:p w:rsidR="00AC7EBC" w:rsidRPr="00772F39" w:rsidRDefault="00AC7EBC" w:rsidP="007875D0">
            <w:pPr>
              <w:rPr>
                <w:rFonts w:asciiTheme="minorHAnsi" w:hAnsiTheme="minorHAnsi" w:cstheme="minorHAnsi"/>
                <w:sz w:val="20"/>
              </w:rPr>
            </w:pPr>
            <w:r w:rsidRPr="00772F39">
              <w:rPr>
                <w:rFonts w:asciiTheme="minorHAnsi" w:hAnsiTheme="minorHAnsi" w:cstheme="minorHAnsi"/>
                <w:sz w:val="20"/>
              </w:rPr>
              <w:t>Materials about the Indian health system for plans applying to qualify for the Exchange.</w:t>
            </w:r>
          </w:p>
        </w:tc>
        <w:tc>
          <w:tcPr>
            <w:tcW w:w="6750" w:type="dxa"/>
          </w:tcPr>
          <w:p w:rsidR="00AC7EBC" w:rsidRPr="00772F39" w:rsidRDefault="00AC7EBC" w:rsidP="007875D0">
            <w:pPr>
              <w:rPr>
                <w:rFonts w:asciiTheme="minorHAnsi" w:hAnsiTheme="minorHAnsi" w:cstheme="minorHAnsi"/>
                <w:sz w:val="20"/>
              </w:rPr>
            </w:pPr>
            <w:r w:rsidRPr="00772F39">
              <w:rPr>
                <w:rFonts w:asciiTheme="minorHAnsi" w:hAnsiTheme="minorHAnsi" w:cstheme="minorHAnsi"/>
                <w:sz w:val="20"/>
              </w:rPr>
              <w:t>i. Prepare materials</w:t>
            </w:r>
            <w:r w:rsidR="001E4329" w:rsidRPr="00772F39">
              <w:rPr>
                <w:rFonts w:asciiTheme="minorHAnsi" w:hAnsiTheme="minorHAnsi" w:cstheme="minorHAnsi"/>
                <w:sz w:val="20"/>
              </w:rPr>
              <w:t>,</w:t>
            </w:r>
            <w:r w:rsidRPr="00772F39">
              <w:rPr>
                <w:rFonts w:asciiTheme="minorHAnsi" w:hAnsiTheme="minorHAnsi" w:cstheme="minorHAnsi"/>
                <w:sz w:val="20"/>
              </w:rPr>
              <w:t xml:space="preserve"> in cooperation with I/T/U, for prospective Exchange plans</w:t>
            </w:r>
            <w:r w:rsidR="001E4329" w:rsidRPr="00772F39">
              <w:rPr>
                <w:rFonts w:asciiTheme="minorHAnsi" w:hAnsiTheme="minorHAnsi" w:cstheme="minorHAnsi"/>
                <w:sz w:val="20"/>
              </w:rPr>
              <w:t xml:space="preserve"> to know about</w:t>
            </w:r>
            <w:r w:rsidRPr="00772F39">
              <w:rPr>
                <w:rFonts w:asciiTheme="minorHAnsi" w:hAnsiTheme="minorHAnsi" w:cstheme="minorHAnsi"/>
                <w:sz w:val="20"/>
              </w:rPr>
              <w:t xml:space="preserve"> I/T/U faciliti</w:t>
            </w:r>
            <w:r w:rsidR="001E4329" w:rsidRPr="00772F39">
              <w:rPr>
                <w:rFonts w:asciiTheme="minorHAnsi" w:hAnsiTheme="minorHAnsi" w:cstheme="minorHAnsi"/>
                <w:sz w:val="20"/>
              </w:rPr>
              <w:t>es and services in the State and</w:t>
            </w:r>
            <w:r w:rsidRPr="00772F39">
              <w:rPr>
                <w:rFonts w:asciiTheme="minorHAnsi" w:hAnsiTheme="minorHAnsi" w:cstheme="minorHAnsi"/>
                <w:sz w:val="20"/>
              </w:rPr>
              <w:t xml:space="preserve"> how they are different from other providers, such as the relevant Indian-specific policies in law or regulation that may affect the relationship between plans and I/T/U providers..</w:t>
            </w:r>
          </w:p>
        </w:tc>
      </w:tr>
      <w:tr w:rsidR="00AC7EBC" w:rsidRPr="007B1987" w:rsidTr="00DE7635">
        <w:tc>
          <w:tcPr>
            <w:tcW w:w="810" w:type="dxa"/>
            <w:vAlign w:val="center"/>
          </w:tcPr>
          <w:p w:rsidR="00AC7EBC" w:rsidRPr="00772F39" w:rsidRDefault="00AC7EBC" w:rsidP="00B2718A">
            <w:pPr>
              <w:jc w:val="center"/>
              <w:rPr>
                <w:rFonts w:asciiTheme="minorHAnsi" w:hAnsiTheme="minorHAnsi" w:cstheme="minorHAnsi"/>
                <w:sz w:val="20"/>
              </w:rPr>
            </w:pPr>
            <w:r w:rsidRPr="00772F39">
              <w:rPr>
                <w:rFonts w:asciiTheme="minorHAnsi" w:hAnsiTheme="minorHAnsi" w:cstheme="minorHAnsi"/>
                <w:sz w:val="20"/>
              </w:rPr>
              <w:t>16</w:t>
            </w:r>
          </w:p>
        </w:tc>
        <w:tc>
          <w:tcPr>
            <w:tcW w:w="2520" w:type="dxa"/>
          </w:tcPr>
          <w:p w:rsidR="00AC7EBC" w:rsidRPr="00772F39" w:rsidRDefault="00AC7EBC" w:rsidP="007875D0">
            <w:pPr>
              <w:rPr>
                <w:rFonts w:asciiTheme="minorHAnsi" w:hAnsiTheme="minorHAnsi" w:cstheme="minorHAnsi"/>
                <w:sz w:val="20"/>
              </w:rPr>
            </w:pPr>
            <w:r w:rsidRPr="00772F39">
              <w:rPr>
                <w:rFonts w:asciiTheme="minorHAnsi" w:hAnsiTheme="minorHAnsi" w:cstheme="minorHAnsi"/>
                <w:sz w:val="20"/>
              </w:rPr>
              <w:t xml:space="preserve">Funding and mechanisms for Tribes to assist in the </w:t>
            </w:r>
            <w:r w:rsidRPr="00772F39">
              <w:rPr>
                <w:rFonts w:asciiTheme="minorHAnsi" w:hAnsiTheme="minorHAnsi" w:cstheme="minorHAnsi"/>
                <w:sz w:val="20"/>
              </w:rPr>
              <w:lastRenderedPageBreak/>
              <w:t xml:space="preserve">enrollment process </w:t>
            </w:r>
          </w:p>
        </w:tc>
        <w:tc>
          <w:tcPr>
            <w:tcW w:w="6750" w:type="dxa"/>
          </w:tcPr>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lastRenderedPageBreak/>
              <w:t xml:space="preserve">i. </w:t>
            </w:r>
            <w:r w:rsidR="00AC7EBC" w:rsidRPr="00772F39">
              <w:rPr>
                <w:rFonts w:asciiTheme="minorHAnsi" w:hAnsiTheme="minorHAnsi" w:cstheme="minorHAnsi"/>
                <w:sz w:val="20"/>
              </w:rPr>
              <w:t>Information about Navigator Programs, how they work, how they are funded.</w:t>
            </w:r>
          </w:p>
          <w:p w:rsidR="00F575B9" w:rsidRPr="00772F39" w:rsidRDefault="00F575B9" w:rsidP="007875D0">
            <w:pPr>
              <w:rPr>
                <w:rFonts w:asciiTheme="minorHAnsi" w:hAnsiTheme="minorHAnsi" w:cstheme="minorHAnsi"/>
                <w:sz w:val="20"/>
              </w:rPr>
            </w:pPr>
          </w:p>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lastRenderedPageBreak/>
              <w:t>ii. R</w:t>
            </w:r>
            <w:r w:rsidR="00AC7EBC" w:rsidRPr="00772F39">
              <w:rPr>
                <w:rFonts w:asciiTheme="minorHAnsi" w:hAnsiTheme="minorHAnsi" w:cstheme="minorHAnsi"/>
                <w:sz w:val="20"/>
              </w:rPr>
              <w:t>eport on how to effectively integrate Tribal Programs as Express Lane Agencies (recommendations on best programs to be used, purpos</w:t>
            </w:r>
            <w:r w:rsidRPr="00772F39">
              <w:rPr>
                <w:rFonts w:asciiTheme="minorHAnsi" w:hAnsiTheme="minorHAnsi" w:cstheme="minorHAnsi"/>
                <w:sz w:val="20"/>
              </w:rPr>
              <w:t>es of enrollment, renewal, and T</w:t>
            </w:r>
            <w:r w:rsidR="00AC7EBC" w:rsidRPr="00772F39">
              <w:rPr>
                <w:rFonts w:asciiTheme="minorHAnsi" w:hAnsiTheme="minorHAnsi" w:cstheme="minorHAnsi"/>
                <w:sz w:val="20"/>
              </w:rPr>
              <w:t>ribal recommendations to accomplish).</w:t>
            </w:r>
          </w:p>
          <w:p w:rsidR="00AC7EBC" w:rsidRPr="00772F39" w:rsidRDefault="00AC7EBC" w:rsidP="007875D0">
            <w:pPr>
              <w:rPr>
                <w:rFonts w:asciiTheme="minorHAnsi" w:hAnsiTheme="minorHAnsi" w:cstheme="minorHAnsi"/>
                <w:sz w:val="20"/>
              </w:rPr>
            </w:pPr>
          </w:p>
        </w:tc>
      </w:tr>
      <w:tr w:rsidR="00AC7EBC" w:rsidRPr="007B1987" w:rsidTr="00DE7635">
        <w:tc>
          <w:tcPr>
            <w:tcW w:w="810" w:type="dxa"/>
            <w:vAlign w:val="center"/>
          </w:tcPr>
          <w:p w:rsidR="00AC7EBC" w:rsidRPr="00772F39" w:rsidRDefault="00AC7EBC" w:rsidP="00B2718A">
            <w:pPr>
              <w:jc w:val="center"/>
              <w:rPr>
                <w:rFonts w:asciiTheme="minorHAnsi" w:hAnsiTheme="minorHAnsi" w:cstheme="minorHAnsi"/>
                <w:sz w:val="20"/>
              </w:rPr>
            </w:pPr>
            <w:r w:rsidRPr="00772F39">
              <w:rPr>
                <w:rFonts w:asciiTheme="minorHAnsi" w:hAnsiTheme="minorHAnsi" w:cstheme="minorHAnsi"/>
                <w:sz w:val="20"/>
              </w:rPr>
              <w:lastRenderedPageBreak/>
              <w:t>18</w:t>
            </w:r>
          </w:p>
        </w:tc>
        <w:tc>
          <w:tcPr>
            <w:tcW w:w="2520" w:type="dxa"/>
          </w:tcPr>
          <w:p w:rsidR="00AC7EBC" w:rsidRPr="00772F39" w:rsidRDefault="00AC7EBC" w:rsidP="007875D0">
            <w:pPr>
              <w:rPr>
                <w:rFonts w:asciiTheme="minorHAnsi" w:hAnsiTheme="minorHAnsi" w:cstheme="minorHAnsi"/>
                <w:sz w:val="20"/>
              </w:rPr>
            </w:pPr>
            <w:r w:rsidRPr="00772F39">
              <w:rPr>
                <w:rFonts w:asciiTheme="minorHAnsi" w:hAnsiTheme="minorHAnsi" w:cstheme="minorHAnsi"/>
                <w:sz w:val="20"/>
              </w:rPr>
              <w:t>Culturally appropriate outreach and education materials.</w:t>
            </w:r>
          </w:p>
        </w:tc>
        <w:tc>
          <w:tcPr>
            <w:tcW w:w="6750" w:type="dxa"/>
          </w:tcPr>
          <w:p w:rsidR="00AC7EBC" w:rsidRPr="00772F39" w:rsidRDefault="001E4329" w:rsidP="007875D0">
            <w:pPr>
              <w:rPr>
                <w:rFonts w:asciiTheme="minorHAnsi" w:hAnsiTheme="minorHAnsi" w:cstheme="minorHAnsi"/>
                <w:sz w:val="20"/>
              </w:rPr>
            </w:pPr>
            <w:r w:rsidRPr="00772F39">
              <w:rPr>
                <w:rFonts w:asciiTheme="minorHAnsi" w:hAnsiTheme="minorHAnsi" w:cstheme="minorHAnsi"/>
                <w:sz w:val="20"/>
              </w:rPr>
              <w:t xml:space="preserve">i. </w:t>
            </w:r>
            <w:r w:rsidR="00AC7EBC" w:rsidRPr="00772F39">
              <w:rPr>
                <w:rFonts w:asciiTheme="minorHAnsi" w:hAnsiTheme="minorHAnsi" w:cstheme="minorHAnsi"/>
                <w:sz w:val="20"/>
              </w:rPr>
              <w:t>Identify effective channels of communication for AI/AN, such as tribal newspapers, websites, and radio stations, as well as commercial channels that are used by AI/AN.</w:t>
            </w:r>
          </w:p>
        </w:tc>
      </w:tr>
    </w:tbl>
    <w:p w:rsidR="003E2DD7" w:rsidRPr="007B1987" w:rsidRDefault="003E2DD7" w:rsidP="007875D0">
      <w:pPr>
        <w:spacing w:after="0" w:line="240" w:lineRule="auto"/>
        <w:ind w:left="360"/>
        <w:rPr>
          <w:rFonts w:asciiTheme="minorHAnsi" w:hAnsiTheme="minorHAnsi" w:cstheme="minorHAnsi"/>
          <w:sz w:val="22"/>
        </w:rPr>
      </w:pPr>
    </w:p>
    <w:p w:rsidR="00B34073" w:rsidRDefault="00B34073" w:rsidP="007875D0">
      <w:pPr>
        <w:spacing w:after="0" w:line="240" w:lineRule="auto"/>
        <w:rPr>
          <w:rFonts w:asciiTheme="minorHAnsi" w:hAnsiTheme="minorHAnsi" w:cstheme="minorHAnsi"/>
          <w:b/>
          <w:sz w:val="22"/>
          <w:u w:val="single"/>
        </w:rPr>
      </w:pPr>
    </w:p>
    <w:p w:rsidR="009B7F4D" w:rsidRPr="007B1987" w:rsidRDefault="009B7F4D" w:rsidP="007875D0">
      <w:pPr>
        <w:spacing w:after="0" w:line="240" w:lineRule="auto"/>
        <w:rPr>
          <w:rFonts w:asciiTheme="minorHAnsi" w:hAnsiTheme="minorHAnsi" w:cstheme="minorHAnsi"/>
          <w:b/>
          <w:sz w:val="22"/>
        </w:rPr>
      </w:pPr>
      <w:r w:rsidRPr="007B1987">
        <w:rPr>
          <w:rFonts w:asciiTheme="minorHAnsi" w:hAnsiTheme="minorHAnsi" w:cstheme="minorHAnsi"/>
          <w:b/>
          <w:sz w:val="22"/>
          <w:u w:val="single"/>
        </w:rPr>
        <w:t>Project Team</w:t>
      </w:r>
    </w:p>
    <w:p w:rsidR="00B34073" w:rsidRDefault="00B34073" w:rsidP="007875D0">
      <w:pPr>
        <w:spacing w:after="0" w:line="240" w:lineRule="auto"/>
        <w:rPr>
          <w:rFonts w:asciiTheme="minorHAnsi" w:hAnsiTheme="minorHAnsi" w:cstheme="minorHAnsi"/>
          <w:sz w:val="22"/>
        </w:rPr>
      </w:pPr>
    </w:p>
    <w:p w:rsidR="00E7130E" w:rsidRPr="007B1987" w:rsidRDefault="009B7F4D" w:rsidP="007875D0">
      <w:pPr>
        <w:spacing w:after="0" w:line="240" w:lineRule="auto"/>
        <w:rPr>
          <w:rFonts w:asciiTheme="minorHAnsi" w:hAnsiTheme="minorHAnsi" w:cstheme="minorHAnsi"/>
          <w:sz w:val="22"/>
        </w:rPr>
      </w:pPr>
      <w:r w:rsidRPr="007B1987">
        <w:rPr>
          <w:rFonts w:asciiTheme="minorHAnsi" w:hAnsiTheme="minorHAnsi" w:cstheme="minorHAnsi"/>
          <w:sz w:val="22"/>
        </w:rPr>
        <w:t xml:space="preserve">NPAIHB would provide the technical assistance to create the resource manual and to support the </w:t>
      </w:r>
      <w:r w:rsidR="00392D25" w:rsidRPr="007B1987">
        <w:rPr>
          <w:rFonts w:asciiTheme="minorHAnsi" w:hAnsiTheme="minorHAnsi" w:cstheme="minorHAnsi"/>
          <w:sz w:val="22"/>
        </w:rPr>
        <w:t>I/T/U + State</w:t>
      </w:r>
      <w:r w:rsidRPr="007B1987">
        <w:rPr>
          <w:rFonts w:asciiTheme="minorHAnsi" w:hAnsiTheme="minorHAnsi" w:cstheme="minorHAnsi"/>
          <w:sz w:val="22"/>
        </w:rPr>
        <w:t xml:space="preserve"> planning group.  It would hire consultants to develop many of the materials identified in the needs assessment</w:t>
      </w:r>
      <w:r w:rsidR="000B36CE" w:rsidRPr="007B1987">
        <w:rPr>
          <w:rFonts w:asciiTheme="minorHAnsi" w:hAnsiTheme="minorHAnsi" w:cstheme="minorHAnsi"/>
          <w:sz w:val="22"/>
        </w:rPr>
        <w:t xml:space="preserve"> and the work plan</w:t>
      </w:r>
      <w:r w:rsidR="00011A58" w:rsidRPr="007B1987">
        <w:rPr>
          <w:rFonts w:asciiTheme="minorHAnsi" w:hAnsiTheme="minorHAnsi" w:cstheme="minorHAnsi"/>
          <w:sz w:val="22"/>
        </w:rPr>
        <w:t>, and to participate in I/T/U + State planning meetings</w:t>
      </w:r>
      <w:r w:rsidRPr="007B1987">
        <w:rPr>
          <w:rFonts w:asciiTheme="minorHAnsi" w:hAnsiTheme="minorHAnsi" w:cstheme="minorHAnsi"/>
          <w:sz w:val="22"/>
        </w:rPr>
        <w:t>.</w:t>
      </w:r>
      <w:r w:rsidR="00E7130E" w:rsidRPr="007B1987">
        <w:rPr>
          <w:rFonts w:asciiTheme="minorHAnsi" w:hAnsiTheme="minorHAnsi" w:cstheme="minorHAnsi"/>
          <w:sz w:val="22"/>
        </w:rPr>
        <w:t xml:space="preserve">  </w:t>
      </w:r>
    </w:p>
    <w:p w:rsidR="00A144D0" w:rsidRDefault="00A144D0" w:rsidP="007875D0">
      <w:pPr>
        <w:tabs>
          <w:tab w:val="left" w:pos="2736"/>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sz w:val="22"/>
        </w:rPr>
      </w:pPr>
    </w:p>
    <w:p w:rsidR="00A144D0" w:rsidRDefault="00A144D0" w:rsidP="007875D0">
      <w:pPr>
        <w:tabs>
          <w:tab w:val="left" w:pos="2736"/>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sz w:val="22"/>
        </w:rPr>
      </w:pPr>
      <w:r w:rsidRPr="007B1987">
        <w:rPr>
          <w:rFonts w:asciiTheme="minorHAnsi" w:hAnsiTheme="minorHAnsi" w:cstheme="minorHAnsi"/>
          <w:sz w:val="22"/>
        </w:rPr>
        <w:t xml:space="preserve">NPAIHB was instrumental in developing and drafting the American Indian and Alaska Native provisions contained in the Patient Protection and Affordable Care Act (ACA) and drafting the Indian Health Care Improvement Act (IHCIA) legislation.  NPAIHB and its consultants have specific expertise in State and Federal Indian health policy and in Medicare, Medicaid, </w:t>
      </w:r>
      <w:proofErr w:type="gramStart"/>
      <w:r w:rsidRPr="007B1987">
        <w:rPr>
          <w:rFonts w:asciiTheme="minorHAnsi" w:hAnsiTheme="minorHAnsi" w:cstheme="minorHAnsi"/>
          <w:sz w:val="22"/>
        </w:rPr>
        <w:t>CHIP</w:t>
      </w:r>
      <w:proofErr w:type="gramEnd"/>
      <w:r w:rsidRPr="007B1987">
        <w:rPr>
          <w:rFonts w:asciiTheme="minorHAnsi" w:hAnsiTheme="minorHAnsi" w:cstheme="minorHAnsi"/>
          <w:sz w:val="22"/>
        </w:rPr>
        <w:t xml:space="preserve"> and ACA programs.  This unique specialized expertise can ensure that effective policies, guidelines, and programmatic issues are addressed in order to make the Health Insurance Exchange work for </w:t>
      </w:r>
      <w:r w:rsidR="00EF2509">
        <w:rPr>
          <w:rFonts w:asciiTheme="minorHAnsi" w:hAnsiTheme="minorHAnsi" w:cstheme="minorHAnsi"/>
          <w:sz w:val="22"/>
        </w:rPr>
        <w:t>the</w:t>
      </w:r>
      <w:r w:rsidRPr="007B1987">
        <w:rPr>
          <w:rFonts w:asciiTheme="minorHAnsi" w:hAnsiTheme="minorHAnsi" w:cstheme="minorHAnsi"/>
          <w:sz w:val="22"/>
        </w:rPr>
        <w:t xml:space="preserve"> State </w:t>
      </w:r>
      <w:r w:rsidR="00EF2509">
        <w:rPr>
          <w:rFonts w:asciiTheme="minorHAnsi" w:hAnsiTheme="minorHAnsi" w:cstheme="minorHAnsi"/>
          <w:sz w:val="22"/>
        </w:rPr>
        <w:t xml:space="preserve">of Oregon </w:t>
      </w:r>
      <w:r w:rsidRPr="007B1987">
        <w:rPr>
          <w:rFonts w:asciiTheme="minorHAnsi" w:hAnsiTheme="minorHAnsi" w:cstheme="minorHAnsi"/>
          <w:sz w:val="22"/>
        </w:rPr>
        <w:t xml:space="preserve">and Tribes.  </w:t>
      </w:r>
    </w:p>
    <w:p w:rsidR="00A144D0" w:rsidRDefault="00A144D0" w:rsidP="007875D0">
      <w:pPr>
        <w:tabs>
          <w:tab w:val="left" w:pos="2736"/>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sz w:val="22"/>
        </w:rPr>
      </w:pPr>
    </w:p>
    <w:p w:rsidR="00E90FDF" w:rsidRPr="007B1987" w:rsidRDefault="00E90FDF" w:rsidP="007875D0">
      <w:pPr>
        <w:tabs>
          <w:tab w:val="left" w:pos="2736"/>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sz w:val="22"/>
        </w:rPr>
      </w:pPr>
      <w:r w:rsidRPr="007B1987">
        <w:rPr>
          <w:rFonts w:asciiTheme="minorHAnsi" w:hAnsiTheme="minorHAnsi" w:cstheme="minorHAnsi"/>
          <w:sz w:val="22"/>
        </w:rPr>
        <w:t>Consultants who are expected to work on the project include Kris Locke, Mim Dixon</w:t>
      </w:r>
      <w:r w:rsidR="001E4329" w:rsidRPr="007B1987">
        <w:rPr>
          <w:rFonts w:asciiTheme="minorHAnsi" w:hAnsiTheme="minorHAnsi" w:cstheme="minorHAnsi"/>
          <w:sz w:val="22"/>
        </w:rPr>
        <w:t xml:space="preserve">, </w:t>
      </w:r>
      <w:r w:rsidR="00A144D0">
        <w:rPr>
          <w:rFonts w:asciiTheme="minorHAnsi" w:hAnsiTheme="minorHAnsi" w:cstheme="minorHAnsi"/>
          <w:sz w:val="22"/>
        </w:rPr>
        <w:t>Doneg McDonough, and Myra Munson</w:t>
      </w:r>
      <w:r w:rsidR="001E4329" w:rsidRPr="007B1987">
        <w:rPr>
          <w:rFonts w:asciiTheme="minorHAnsi" w:hAnsiTheme="minorHAnsi" w:cstheme="minorHAnsi"/>
          <w:sz w:val="22"/>
        </w:rPr>
        <w:t xml:space="preserve">. </w:t>
      </w:r>
      <w:r w:rsidR="007C6BD9" w:rsidRPr="007B1987">
        <w:rPr>
          <w:rFonts w:asciiTheme="minorHAnsi" w:hAnsiTheme="minorHAnsi" w:cstheme="minorHAnsi"/>
          <w:sz w:val="22"/>
        </w:rPr>
        <w:t xml:space="preserve"> They</w:t>
      </w:r>
      <w:r w:rsidR="00862B74" w:rsidRPr="007B1987">
        <w:rPr>
          <w:rFonts w:asciiTheme="minorHAnsi" w:hAnsiTheme="minorHAnsi" w:cstheme="minorHAnsi"/>
          <w:sz w:val="22"/>
        </w:rPr>
        <w:t xml:space="preserve"> are members of the National Indian Health Board</w:t>
      </w:r>
      <w:r w:rsidR="007C6BD9" w:rsidRPr="007B1987">
        <w:rPr>
          <w:rFonts w:asciiTheme="minorHAnsi" w:hAnsiTheme="minorHAnsi" w:cstheme="minorHAnsi"/>
          <w:sz w:val="22"/>
        </w:rPr>
        <w:t>’s</w:t>
      </w:r>
      <w:r w:rsidR="00862B74" w:rsidRPr="007B1987">
        <w:rPr>
          <w:rFonts w:asciiTheme="minorHAnsi" w:hAnsiTheme="minorHAnsi" w:cstheme="minorHAnsi"/>
          <w:sz w:val="22"/>
        </w:rPr>
        <w:t xml:space="preserve"> Medicare and Medicaid Policy Committee, and also serve as </w:t>
      </w:r>
      <w:r w:rsidR="00A144D0">
        <w:rPr>
          <w:rFonts w:asciiTheme="minorHAnsi" w:hAnsiTheme="minorHAnsi" w:cstheme="minorHAnsi"/>
          <w:sz w:val="22"/>
        </w:rPr>
        <w:t>T</w:t>
      </w:r>
      <w:r w:rsidR="00862B74" w:rsidRPr="007B1987">
        <w:rPr>
          <w:rFonts w:asciiTheme="minorHAnsi" w:hAnsiTheme="minorHAnsi" w:cstheme="minorHAnsi"/>
          <w:sz w:val="22"/>
        </w:rPr>
        <w:t xml:space="preserve">echnical </w:t>
      </w:r>
      <w:r w:rsidR="00A144D0">
        <w:rPr>
          <w:rFonts w:asciiTheme="minorHAnsi" w:hAnsiTheme="minorHAnsi" w:cstheme="minorHAnsi"/>
          <w:sz w:val="22"/>
        </w:rPr>
        <w:t>A</w:t>
      </w:r>
      <w:r w:rsidR="00862B74" w:rsidRPr="007B1987">
        <w:rPr>
          <w:rFonts w:asciiTheme="minorHAnsi" w:hAnsiTheme="minorHAnsi" w:cstheme="minorHAnsi"/>
          <w:sz w:val="22"/>
        </w:rPr>
        <w:t>dvisors for the Tribal Technical Advisory Group (TTAG) for the Centers for Medicare and Medicaid Services (CMS).  They have worked at a national level on issues related to ACA implementation.</w:t>
      </w:r>
    </w:p>
    <w:p w:rsidR="00B34073" w:rsidRDefault="00B34073" w:rsidP="007875D0">
      <w:pPr>
        <w:tabs>
          <w:tab w:val="left" w:pos="2736"/>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2"/>
        </w:rPr>
      </w:pPr>
    </w:p>
    <w:p w:rsidR="007B4C1E" w:rsidRDefault="007B4C1E" w:rsidP="007875D0">
      <w:pPr>
        <w:spacing w:after="0" w:line="240" w:lineRule="auto"/>
        <w:rPr>
          <w:rFonts w:asciiTheme="minorHAnsi" w:hAnsiTheme="minorHAnsi" w:cstheme="minorHAnsi"/>
          <w:sz w:val="22"/>
        </w:rPr>
      </w:pPr>
      <w:r w:rsidRPr="00781FFD">
        <w:rPr>
          <w:rFonts w:asciiTheme="minorHAnsi" w:hAnsiTheme="minorHAnsi" w:cstheme="minorHAnsi"/>
          <w:b/>
          <w:sz w:val="22"/>
        </w:rPr>
        <w:t>Jim Roberts</w:t>
      </w:r>
      <w:r>
        <w:rPr>
          <w:rFonts w:asciiTheme="minorHAnsi" w:hAnsiTheme="minorHAnsi" w:cstheme="minorHAnsi"/>
          <w:sz w:val="22"/>
        </w:rPr>
        <w:t xml:space="preserve"> </w:t>
      </w:r>
      <w:r w:rsidRPr="007B4C1E">
        <w:rPr>
          <w:rFonts w:asciiTheme="minorHAnsi" w:hAnsiTheme="minorHAnsi" w:cstheme="minorHAnsi"/>
          <w:sz w:val="22"/>
        </w:rPr>
        <w:t>has worked in A</w:t>
      </w:r>
      <w:r>
        <w:rPr>
          <w:rFonts w:asciiTheme="minorHAnsi" w:hAnsiTheme="minorHAnsi" w:cstheme="minorHAnsi"/>
          <w:sz w:val="22"/>
        </w:rPr>
        <w:t>I/</w:t>
      </w:r>
      <w:proofErr w:type="gramStart"/>
      <w:r>
        <w:rPr>
          <w:rFonts w:asciiTheme="minorHAnsi" w:hAnsiTheme="minorHAnsi" w:cstheme="minorHAnsi"/>
          <w:sz w:val="22"/>
        </w:rPr>
        <w:t>AN</w:t>
      </w:r>
      <w:proofErr w:type="gramEnd"/>
      <w:r>
        <w:rPr>
          <w:rFonts w:asciiTheme="minorHAnsi" w:hAnsiTheme="minorHAnsi" w:cstheme="minorHAnsi"/>
          <w:sz w:val="22"/>
        </w:rPr>
        <w:t xml:space="preserve"> </w:t>
      </w:r>
      <w:r w:rsidRPr="007B4C1E">
        <w:rPr>
          <w:rFonts w:asciiTheme="minorHAnsi" w:hAnsiTheme="minorHAnsi" w:cstheme="minorHAnsi"/>
          <w:sz w:val="22"/>
        </w:rPr>
        <w:t>governmental</w:t>
      </w:r>
      <w:r>
        <w:rPr>
          <w:rFonts w:asciiTheme="minorHAnsi" w:hAnsiTheme="minorHAnsi" w:cstheme="minorHAnsi"/>
          <w:sz w:val="22"/>
        </w:rPr>
        <w:t xml:space="preserve"> affairs and health policy </w:t>
      </w:r>
      <w:r w:rsidRPr="007B4C1E">
        <w:rPr>
          <w:rFonts w:asciiTheme="minorHAnsi" w:hAnsiTheme="minorHAnsi" w:cstheme="minorHAnsi"/>
          <w:sz w:val="22"/>
        </w:rPr>
        <w:t xml:space="preserve">issues for over twenty-five years.  Currently, </w:t>
      </w:r>
      <w:r>
        <w:rPr>
          <w:rFonts w:asciiTheme="minorHAnsi" w:hAnsiTheme="minorHAnsi" w:cstheme="minorHAnsi"/>
          <w:sz w:val="22"/>
        </w:rPr>
        <w:t>he s</w:t>
      </w:r>
      <w:r w:rsidRPr="007B4C1E">
        <w:rPr>
          <w:rFonts w:asciiTheme="minorHAnsi" w:hAnsiTheme="minorHAnsi" w:cstheme="minorHAnsi"/>
          <w:sz w:val="22"/>
        </w:rPr>
        <w:t>erves as Policy Analyst for the Northwest Portland Area Indian Health Board (NPAIHB), an organization that represents 43 federally recognized tribes throughout the Pacific Northwest on health policy</w:t>
      </w:r>
      <w:r w:rsidR="00FB29E5">
        <w:rPr>
          <w:rFonts w:asciiTheme="minorHAnsi" w:hAnsiTheme="minorHAnsi" w:cstheme="minorHAnsi"/>
          <w:sz w:val="22"/>
        </w:rPr>
        <w:t>, legislative,</w:t>
      </w:r>
      <w:r w:rsidRPr="007B4C1E">
        <w:rPr>
          <w:rFonts w:asciiTheme="minorHAnsi" w:hAnsiTheme="minorHAnsi" w:cstheme="minorHAnsi"/>
          <w:sz w:val="22"/>
        </w:rPr>
        <w:t xml:space="preserve"> and </w:t>
      </w:r>
      <w:r w:rsidR="00FB29E5">
        <w:rPr>
          <w:rFonts w:asciiTheme="minorHAnsi" w:hAnsiTheme="minorHAnsi" w:cstheme="minorHAnsi"/>
          <w:sz w:val="22"/>
        </w:rPr>
        <w:t>appropriation issues</w:t>
      </w:r>
      <w:r w:rsidRPr="007B4C1E">
        <w:rPr>
          <w:rFonts w:asciiTheme="minorHAnsi" w:hAnsiTheme="minorHAnsi" w:cstheme="minorHAnsi"/>
          <w:sz w:val="22"/>
        </w:rPr>
        <w:t xml:space="preserve">.  </w:t>
      </w:r>
      <w:r>
        <w:rPr>
          <w:rFonts w:asciiTheme="minorHAnsi" w:hAnsiTheme="minorHAnsi" w:cstheme="minorHAnsi"/>
          <w:sz w:val="22"/>
        </w:rPr>
        <w:t xml:space="preserve">He serves as a member on the CMS Tribal Technical Advisory Group providing advice and guidance to CMS on Medicare, Medicaid, and CHIP issues.  He was principally involved in the development of the Indian Health Care Improvement Act legislation and Affordable Care Act Indian specific provisions.  Jim will serve in a project management and policy development capacity on this effort.  </w:t>
      </w:r>
    </w:p>
    <w:p w:rsidR="001A13B6" w:rsidRDefault="001A13B6" w:rsidP="007875D0">
      <w:pPr>
        <w:spacing w:after="0" w:line="240" w:lineRule="auto"/>
        <w:rPr>
          <w:rFonts w:asciiTheme="minorHAnsi" w:hAnsiTheme="minorHAnsi" w:cstheme="minorHAnsi"/>
          <w:sz w:val="22"/>
        </w:rPr>
      </w:pPr>
    </w:p>
    <w:p w:rsidR="00B34073" w:rsidRDefault="003F5F86" w:rsidP="008A79E6">
      <w:pPr>
        <w:spacing w:after="0" w:line="240" w:lineRule="auto"/>
        <w:rPr>
          <w:rFonts w:asciiTheme="minorHAnsi" w:hAnsiTheme="minorHAnsi" w:cstheme="minorHAnsi"/>
          <w:sz w:val="22"/>
        </w:rPr>
      </w:pPr>
      <w:r w:rsidRPr="007B1987">
        <w:rPr>
          <w:rFonts w:asciiTheme="minorHAnsi" w:hAnsiTheme="minorHAnsi" w:cstheme="minorHAnsi"/>
          <w:b/>
          <w:sz w:val="22"/>
        </w:rPr>
        <w:t xml:space="preserve">Kris </w:t>
      </w:r>
      <w:proofErr w:type="gramStart"/>
      <w:r w:rsidRPr="007B1987">
        <w:rPr>
          <w:rFonts w:asciiTheme="minorHAnsi" w:hAnsiTheme="minorHAnsi" w:cstheme="minorHAnsi"/>
          <w:b/>
          <w:sz w:val="22"/>
        </w:rPr>
        <w:t>Locke</w:t>
      </w:r>
      <w:r w:rsidRPr="007B1987">
        <w:rPr>
          <w:rFonts w:asciiTheme="minorHAnsi" w:hAnsiTheme="minorHAnsi" w:cstheme="minorHAnsi"/>
          <w:sz w:val="22"/>
        </w:rPr>
        <w:t xml:space="preserve"> </w:t>
      </w:r>
      <w:r w:rsidR="0056070A" w:rsidRPr="007B1987">
        <w:rPr>
          <w:rFonts w:asciiTheme="minorHAnsi" w:hAnsiTheme="minorHAnsi" w:cstheme="minorHAnsi"/>
          <w:sz w:val="22"/>
        </w:rPr>
        <w:t xml:space="preserve"> </w:t>
      </w:r>
      <w:r w:rsidR="008A79E6" w:rsidRPr="008A79E6">
        <w:rPr>
          <w:rFonts w:asciiTheme="minorHAnsi" w:hAnsiTheme="minorHAnsi" w:cstheme="minorHAnsi"/>
          <w:sz w:val="22"/>
        </w:rPr>
        <w:t>is</w:t>
      </w:r>
      <w:proofErr w:type="gramEnd"/>
      <w:r w:rsidR="008A79E6" w:rsidRPr="008A79E6">
        <w:rPr>
          <w:rFonts w:asciiTheme="minorHAnsi" w:hAnsiTheme="minorHAnsi" w:cstheme="minorHAnsi"/>
          <w:sz w:val="22"/>
        </w:rPr>
        <w:t xml:space="preserve"> a consulting health planner and policy analyst. Kris designed the Jamestown S’Klallam Tribe’s Managed Care Program, an innovative health financing arrangement which coordinates health benefits and alternate resources for tribal members and descendants. In 1994, she helped organize and ultimately find funding for the American Indian Health Commission for Washington State. This inter-tribal group bridges the gap between Tribes and the State of Washington by enhancing health funding for Indian programs and improving tribal consultation. Currently, Ms Locke is a Tribal Technical Advisor to the </w:t>
      </w:r>
      <w:r w:rsidR="008A79E6">
        <w:rPr>
          <w:rFonts w:asciiTheme="minorHAnsi" w:hAnsiTheme="minorHAnsi" w:cstheme="minorHAnsi"/>
          <w:sz w:val="22"/>
        </w:rPr>
        <w:t xml:space="preserve">CMS </w:t>
      </w:r>
      <w:r w:rsidR="008A79E6" w:rsidRPr="008A79E6">
        <w:rPr>
          <w:rFonts w:asciiTheme="minorHAnsi" w:hAnsiTheme="minorHAnsi" w:cstheme="minorHAnsi"/>
          <w:sz w:val="22"/>
        </w:rPr>
        <w:t xml:space="preserve">Tribal Technical Advisory Group.  In addition to her work with Tribes, Kris has worked with </w:t>
      </w:r>
      <w:r w:rsidR="008A79E6" w:rsidRPr="008A79E6">
        <w:rPr>
          <w:rFonts w:asciiTheme="minorHAnsi" w:hAnsiTheme="minorHAnsi" w:cstheme="minorHAnsi"/>
          <w:sz w:val="22"/>
        </w:rPr>
        <w:lastRenderedPageBreak/>
        <w:t>HMOs, rural hospitals, physician group practice associations, FQHC clinics, county health departments, state hea</w:t>
      </w:r>
      <w:r w:rsidR="008A79E6">
        <w:rPr>
          <w:rFonts w:asciiTheme="minorHAnsi" w:hAnsiTheme="minorHAnsi" w:cstheme="minorHAnsi"/>
          <w:sz w:val="22"/>
        </w:rPr>
        <w:t>l</w:t>
      </w:r>
      <w:r w:rsidR="008A79E6" w:rsidRPr="008A79E6">
        <w:rPr>
          <w:rFonts w:asciiTheme="minorHAnsi" w:hAnsiTheme="minorHAnsi" w:cstheme="minorHAnsi"/>
          <w:sz w:val="22"/>
        </w:rPr>
        <w:t xml:space="preserve">th agencies and advocacy groups.  Prior to starting her consulting business, Locke and Associates, in 1989, Kris worked as a nurse/coordinator with a variety of community health programs including Head Start, family planning and the Puget Sound Health Systems Agency.  She lives in Sequim, Washington.  </w:t>
      </w:r>
    </w:p>
    <w:p w:rsidR="008A79E6" w:rsidRDefault="008A79E6" w:rsidP="008A79E6">
      <w:pPr>
        <w:spacing w:after="0" w:line="240" w:lineRule="auto"/>
        <w:rPr>
          <w:rFonts w:asciiTheme="minorHAnsi" w:hAnsiTheme="minorHAnsi" w:cstheme="minorHAnsi"/>
          <w:b/>
          <w:sz w:val="22"/>
        </w:rPr>
      </w:pPr>
    </w:p>
    <w:p w:rsidR="003F5F86" w:rsidRDefault="003F5F86" w:rsidP="007875D0">
      <w:pPr>
        <w:tabs>
          <w:tab w:val="left" w:pos="2736"/>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sz w:val="22"/>
        </w:rPr>
      </w:pPr>
      <w:r w:rsidRPr="007B1987">
        <w:rPr>
          <w:rFonts w:asciiTheme="minorHAnsi" w:hAnsiTheme="minorHAnsi" w:cstheme="minorHAnsi"/>
          <w:b/>
          <w:sz w:val="22"/>
        </w:rPr>
        <w:t xml:space="preserve">Mim Dixon, PhD, </w:t>
      </w:r>
      <w:r w:rsidRPr="007B1987">
        <w:rPr>
          <w:rFonts w:asciiTheme="minorHAnsi" w:hAnsiTheme="minorHAnsi" w:cstheme="minorHAnsi"/>
          <w:sz w:val="22"/>
        </w:rPr>
        <w:t xml:space="preserve">is a consultant who </w:t>
      </w:r>
      <w:r w:rsidR="00142AA8">
        <w:rPr>
          <w:rFonts w:asciiTheme="minorHAnsi" w:hAnsiTheme="minorHAnsi" w:cstheme="minorHAnsi"/>
          <w:sz w:val="22"/>
        </w:rPr>
        <w:t xml:space="preserve">has worked </w:t>
      </w:r>
      <w:r w:rsidR="00732564">
        <w:rPr>
          <w:rFonts w:asciiTheme="minorHAnsi" w:hAnsiTheme="minorHAnsi" w:cstheme="minorHAnsi"/>
          <w:sz w:val="22"/>
        </w:rPr>
        <w:t xml:space="preserve">on </w:t>
      </w:r>
      <w:r w:rsidR="00142AA8">
        <w:rPr>
          <w:rFonts w:asciiTheme="minorHAnsi" w:hAnsiTheme="minorHAnsi" w:cstheme="minorHAnsi"/>
          <w:sz w:val="22"/>
        </w:rPr>
        <w:t xml:space="preserve">health </w:t>
      </w:r>
      <w:r w:rsidRPr="007B1987">
        <w:rPr>
          <w:rFonts w:asciiTheme="minorHAnsi" w:hAnsiTheme="minorHAnsi" w:cstheme="minorHAnsi"/>
          <w:sz w:val="22"/>
        </w:rPr>
        <w:t>policy, research, planning, and facilitating in the field of American Indian and Alaska Native health care</w:t>
      </w:r>
      <w:r w:rsidR="00142AA8">
        <w:rPr>
          <w:rFonts w:asciiTheme="minorHAnsi" w:hAnsiTheme="minorHAnsi" w:cstheme="minorHAnsi"/>
          <w:sz w:val="22"/>
        </w:rPr>
        <w:t xml:space="preserve"> for over twenty-five years</w:t>
      </w:r>
      <w:r w:rsidRPr="007B1987">
        <w:rPr>
          <w:rFonts w:asciiTheme="minorHAnsi" w:hAnsiTheme="minorHAnsi" w:cstheme="minorHAnsi"/>
          <w:sz w:val="22"/>
        </w:rPr>
        <w:t>.  Her work for tribes and tribal organizations has included managing large tribally-operated health care systems</w:t>
      </w:r>
      <w:r w:rsidR="00142AA8">
        <w:rPr>
          <w:rFonts w:asciiTheme="minorHAnsi" w:hAnsiTheme="minorHAnsi" w:cstheme="minorHAnsi"/>
          <w:sz w:val="22"/>
        </w:rPr>
        <w:t xml:space="preserve">, like the Chief </w:t>
      </w:r>
      <w:proofErr w:type="spellStart"/>
      <w:r w:rsidR="00142AA8">
        <w:rPr>
          <w:rFonts w:asciiTheme="minorHAnsi" w:hAnsiTheme="minorHAnsi" w:cstheme="minorHAnsi"/>
          <w:sz w:val="22"/>
        </w:rPr>
        <w:t>Is</w:t>
      </w:r>
      <w:r w:rsidR="00A518CE">
        <w:rPr>
          <w:rFonts w:asciiTheme="minorHAnsi" w:hAnsiTheme="minorHAnsi" w:cstheme="minorHAnsi"/>
          <w:sz w:val="22"/>
        </w:rPr>
        <w:t>s</w:t>
      </w:r>
      <w:r w:rsidR="00142AA8">
        <w:rPr>
          <w:rFonts w:asciiTheme="minorHAnsi" w:hAnsiTheme="minorHAnsi" w:cstheme="minorHAnsi"/>
          <w:sz w:val="22"/>
        </w:rPr>
        <w:t>ac</w:t>
      </w:r>
      <w:proofErr w:type="spellEnd"/>
      <w:r w:rsidR="00142AA8">
        <w:rPr>
          <w:rFonts w:asciiTheme="minorHAnsi" w:hAnsiTheme="minorHAnsi" w:cstheme="minorHAnsi"/>
          <w:sz w:val="22"/>
        </w:rPr>
        <w:t xml:space="preserve"> Health Center in Alaska and Cherokee Health Services in Oklahoma</w:t>
      </w:r>
      <w:r w:rsidRPr="007B1987">
        <w:rPr>
          <w:rFonts w:asciiTheme="minorHAnsi" w:hAnsiTheme="minorHAnsi" w:cstheme="minorHAnsi"/>
          <w:sz w:val="22"/>
        </w:rPr>
        <w:t xml:space="preserve">, as well as serving as Policy Analyst for the National Indian Health Board.  She is the author, co-author or editor of four books and numerous articles. She earned her BA in economics at Washington University (St. Louis, MO) and her MA and PhD in anthropology from Northwestern University (Evanston, IL).  </w:t>
      </w:r>
    </w:p>
    <w:p w:rsidR="00B34073" w:rsidRDefault="00B34073" w:rsidP="007875D0">
      <w:pPr>
        <w:spacing w:after="0" w:line="240" w:lineRule="auto"/>
        <w:rPr>
          <w:rFonts w:asciiTheme="minorHAnsi" w:hAnsiTheme="minorHAnsi" w:cstheme="minorHAnsi"/>
          <w:sz w:val="22"/>
        </w:rPr>
      </w:pPr>
    </w:p>
    <w:p w:rsidR="007875D0" w:rsidRDefault="00B34073" w:rsidP="00B34073">
      <w:pPr>
        <w:spacing w:after="0" w:line="240" w:lineRule="auto"/>
        <w:rPr>
          <w:rFonts w:asciiTheme="minorHAnsi" w:hAnsiTheme="minorHAnsi" w:cstheme="minorHAnsi"/>
          <w:sz w:val="22"/>
        </w:rPr>
      </w:pPr>
      <w:r w:rsidRPr="00B34073">
        <w:rPr>
          <w:rFonts w:asciiTheme="minorHAnsi" w:hAnsiTheme="minorHAnsi" w:cstheme="minorHAnsi"/>
          <w:b/>
          <w:sz w:val="22"/>
        </w:rPr>
        <w:t>Doneg McDonough</w:t>
      </w:r>
      <w:r w:rsidRPr="00B34073">
        <w:rPr>
          <w:rFonts w:asciiTheme="minorHAnsi" w:hAnsiTheme="minorHAnsi" w:cstheme="minorHAnsi"/>
          <w:sz w:val="22"/>
        </w:rPr>
        <w:t xml:space="preserve"> </w:t>
      </w:r>
      <w:r>
        <w:rPr>
          <w:rFonts w:asciiTheme="minorHAnsi" w:hAnsiTheme="minorHAnsi" w:cstheme="minorHAnsi"/>
          <w:sz w:val="22"/>
        </w:rPr>
        <w:t>is a health care consultant with e</w:t>
      </w:r>
      <w:r w:rsidR="007875D0" w:rsidRPr="007875D0">
        <w:rPr>
          <w:rFonts w:asciiTheme="minorHAnsi" w:hAnsiTheme="minorHAnsi" w:cstheme="minorHAnsi"/>
          <w:sz w:val="22"/>
        </w:rPr>
        <w:t xml:space="preserve">xtensive experience in the financing, restructuring, and management of health systems and programs and the formulation of health policy, including the recently-enacted </w:t>
      </w:r>
      <w:r>
        <w:rPr>
          <w:rFonts w:asciiTheme="minorHAnsi" w:hAnsiTheme="minorHAnsi" w:cstheme="minorHAnsi"/>
          <w:sz w:val="22"/>
        </w:rPr>
        <w:t>Affordable Care Act.  He is int</w:t>
      </w:r>
      <w:r w:rsidR="007875D0" w:rsidRPr="007875D0">
        <w:rPr>
          <w:rFonts w:asciiTheme="minorHAnsi" w:hAnsiTheme="minorHAnsi" w:cstheme="minorHAnsi"/>
          <w:sz w:val="22"/>
        </w:rPr>
        <w:t xml:space="preserve">imately familiar with Medicare, Medicaid, and other entitlement programs, having served as a Congressional staff member and having designed and implemented insurance expansions and reforms as a state government official.  </w:t>
      </w:r>
      <w:r>
        <w:rPr>
          <w:rFonts w:asciiTheme="minorHAnsi" w:hAnsiTheme="minorHAnsi" w:cstheme="minorHAnsi"/>
          <w:sz w:val="22"/>
        </w:rPr>
        <w:t xml:space="preserve">He also serves as a consultant to the National Indian Health Board </w:t>
      </w:r>
      <w:r w:rsidR="00732564" w:rsidRPr="00732564">
        <w:rPr>
          <w:rFonts w:asciiTheme="minorHAnsi" w:hAnsiTheme="minorHAnsi" w:cstheme="minorHAnsi"/>
          <w:sz w:val="22"/>
        </w:rPr>
        <w:t xml:space="preserve">on health reform implementation and is a technical advisor </w:t>
      </w:r>
      <w:proofErr w:type="gramStart"/>
      <w:r w:rsidR="00732564" w:rsidRPr="00732564">
        <w:rPr>
          <w:rFonts w:asciiTheme="minorHAnsi" w:hAnsiTheme="minorHAnsi" w:cstheme="minorHAnsi"/>
          <w:sz w:val="22"/>
        </w:rPr>
        <w:t xml:space="preserve">to </w:t>
      </w:r>
      <w:r>
        <w:rPr>
          <w:rFonts w:asciiTheme="minorHAnsi" w:hAnsiTheme="minorHAnsi" w:cstheme="minorHAnsi"/>
          <w:sz w:val="22"/>
        </w:rPr>
        <w:t xml:space="preserve"> the</w:t>
      </w:r>
      <w:proofErr w:type="gramEnd"/>
      <w:r>
        <w:rPr>
          <w:rFonts w:asciiTheme="minorHAnsi" w:hAnsiTheme="minorHAnsi" w:cstheme="minorHAnsi"/>
          <w:sz w:val="22"/>
        </w:rPr>
        <w:t xml:space="preserve"> CMS Tribal Technical Advisory Group.  </w:t>
      </w:r>
      <w:r w:rsidR="00732564" w:rsidRPr="00732564">
        <w:rPr>
          <w:rFonts w:asciiTheme="minorHAnsi" w:hAnsiTheme="minorHAnsi" w:cstheme="minorHAnsi"/>
          <w:sz w:val="22"/>
        </w:rPr>
        <w:t>He earned a BA in Sociology at the University of California, Berkeley and an MPA from Columbia University in New York.</w:t>
      </w:r>
    </w:p>
    <w:p w:rsidR="007A15B8" w:rsidRDefault="007A15B8" w:rsidP="00B34073">
      <w:pPr>
        <w:spacing w:after="0" w:line="240" w:lineRule="auto"/>
        <w:rPr>
          <w:rFonts w:asciiTheme="minorHAnsi" w:hAnsiTheme="minorHAnsi" w:cstheme="minorHAnsi"/>
          <w:sz w:val="22"/>
        </w:rPr>
      </w:pPr>
    </w:p>
    <w:p w:rsidR="007A15B8" w:rsidRPr="00086001" w:rsidRDefault="007A15B8" w:rsidP="00B34073">
      <w:pPr>
        <w:spacing w:after="0" w:line="240" w:lineRule="auto"/>
        <w:rPr>
          <w:rFonts w:asciiTheme="minorHAnsi" w:hAnsiTheme="minorHAnsi" w:cstheme="minorHAnsi"/>
          <w:sz w:val="22"/>
        </w:rPr>
      </w:pPr>
      <w:r w:rsidRPr="007A15B8">
        <w:rPr>
          <w:rFonts w:asciiTheme="minorHAnsi" w:hAnsiTheme="minorHAnsi" w:cstheme="minorHAnsi"/>
          <w:b/>
          <w:sz w:val="22"/>
        </w:rPr>
        <w:t xml:space="preserve">Myra Munson </w:t>
      </w:r>
      <w:r w:rsidR="00086001" w:rsidRPr="00086001">
        <w:rPr>
          <w:rFonts w:asciiTheme="minorHAnsi" w:hAnsiTheme="minorHAnsi" w:cstheme="minorHAnsi"/>
          <w:sz w:val="22"/>
        </w:rPr>
        <w:t xml:space="preserve">is a partner in the Juneau office of </w:t>
      </w:r>
      <w:proofErr w:type="spellStart"/>
      <w:r w:rsidR="00086001" w:rsidRPr="00086001">
        <w:rPr>
          <w:rFonts w:asciiTheme="minorHAnsi" w:hAnsiTheme="minorHAnsi" w:cstheme="minorHAnsi"/>
          <w:sz w:val="22"/>
        </w:rPr>
        <w:t>Sonosky</w:t>
      </w:r>
      <w:proofErr w:type="spellEnd"/>
      <w:r w:rsidR="00086001" w:rsidRPr="00086001">
        <w:rPr>
          <w:rFonts w:asciiTheme="minorHAnsi" w:hAnsiTheme="minorHAnsi" w:cstheme="minorHAnsi"/>
          <w:sz w:val="22"/>
        </w:rPr>
        <w:t xml:space="preserve">, Chambers, Sachse, </w:t>
      </w:r>
      <w:proofErr w:type="gramStart"/>
      <w:r w:rsidR="00086001" w:rsidRPr="00086001">
        <w:rPr>
          <w:rFonts w:asciiTheme="minorHAnsi" w:hAnsiTheme="minorHAnsi" w:cstheme="minorHAnsi"/>
          <w:sz w:val="22"/>
        </w:rPr>
        <w:t>Miller</w:t>
      </w:r>
      <w:proofErr w:type="gramEnd"/>
      <w:r w:rsidR="00086001" w:rsidRPr="00086001">
        <w:rPr>
          <w:rFonts w:asciiTheme="minorHAnsi" w:hAnsiTheme="minorHAnsi" w:cstheme="minorHAnsi"/>
          <w:sz w:val="22"/>
        </w:rPr>
        <w:t xml:space="preserve"> &amp; Munson LLP, which specializes in representing tribal interests in Alaska and throughout the United States.  Myra was born in Juneau and grew up in Fairbanks, Alaska.  She earned her bachelor's degree at University of Alaska Fairbanks in 1972 and her law degree and master's degree in social work at the University of Denver in 1980.  After serving as Commissioner of Health and Social Services from 1986 to 1990, Myra joined </w:t>
      </w:r>
      <w:r w:rsidR="00086001">
        <w:rPr>
          <w:rFonts w:asciiTheme="minorHAnsi" w:hAnsiTheme="minorHAnsi" w:cstheme="minorHAnsi"/>
          <w:sz w:val="22"/>
        </w:rPr>
        <w:t xml:space="preserve">her firm </w:t>
      </w:r>
      <w:r w:rsidR="00086001" w:rsidRPr="00086001">
        <w:rPr>
          <w:rFonts w:asciiTheme="minorHAnsi" w:hAnsiTheme="minorHAnsi" w:cstheme="minorHAnsi"/>
          <w:sz w:val="22"/>
        </w:rPr>
        <w:t xml:space="preserve">where her practice has emphasized self-determination and self-governance, the Indian Health Care Improvement Act, Medicaid and other third-party reimbursement issues, and other tribal health program operations issues.  She was a technical advisor to the IHCIA National Steering Committee from its inception; assisted in drafting and editing substantial sections of the reauthorization; and testified before the Senate Committee on Indian Affairs.  Ms. Munson is also a member of the NIHB Medicare &amp; Medicaid Policy Committee, and a technical advisor to the CMS Tribal Technical Advisory Group.  She has been conducting extensive training on the PPACA and IHCIA since their passage and serves as a consultant to the National Indian Health Board with regard to training on and implementation of these new laws.  </w:t>
      </w:r>
    </w:p>
    <w:p w:rsidR="00B34073" w:rsidRDefault="00B34073" w:rsidP="007875D0">
      <w:pPr>
        <w:shd w:val="clear" w:color="auto" w:fill="FFFFFF"/>
        <w:spacing w:after="0" w:line="240" w:lineRule="auto"/>
        <w:rPr>
          <w:rFonts w:asciiTheme="minorHAnsi" w:hAnsiTheme="minorHAnsi" w:cstheme="minorHAnsi"/>
          <w:b/>
          <w:sz w:val="22"/>
        </w:rPr>
      </w:pPr>
    </w:p>
    <w:p w:rsidR="001E4329" w:rsidRPr="007B1987" w:rsidRDefault="0053397A" w:rsidP="007875D0">
      <w:pPr>
        <w:spacing w:after="0" w:line="240" w:lineRule="auto"/>
        <w:rPr>
          <w:rFonts w:asciiTheme="minorHAnsi" w:hAnsiTheme="minorHAnsi" w:cstheme="minorHAnsi"/>
          <w:sz w:val="22"/>
          <w:u w:val="single"/>
        </w:rPr>
      </w:pPr>
      <w:r w:rsidRPr="007B1987">
        <w:rPr>
          <w:rFonts w:asciiTheme="minorHAnsi" w:hAnsiTheme="minorHAnsi" w:cstheme="minorHAnsi"/>
          <w:b/>
          <w:sz w:val="22"/>
          <w:u w:val="single"/>
        </w:rPr>
        <w:t>NPAIHB Project Management Capability</w:t>
      </w:r>
      <w:r w:rsidRPr="007B1987">
        <w:rPr>
          <w:rFonts w:asciiTheme="minorHAnsi" w:hAnsiTheme="minorHAnsi" w:cstheme="minorHAnsi"/>
          <w:sz w:val="22"/>
          <w:u w:val="single"/>
        </w:rPr>
        <w:t xml:space="preserve">  </w:t>
      </w:r>
    </w:p>
    <w:p w:rsidR="001E4329" w:rsidRPr="007B1987" w:rsidRDefault="001E4329" w:rsidP="007875D0">
      <w:pPr>
        <w:spacing w:after="0" w:line="240" w:lineRule="auto"/>
        <w:rPr>
          <w:rFonts w:asciiTheme="minorHAnsi" w:hAnsiTheme="minorHAnsi" w:cstheme="minorHAnsi"/>
          <w:sz w:val="22"/>
        </w:rPr>
      </w:pPr>
    </w:p>
    <w:p w:rsidR="004D2B16" w:rsidRPr="007B1987" w:rsidRDefault="008A4BE0" w:rsidP="007875D0">
      <w:pPr>
        <w:spacing w:after="0" w:line="240" w:lineRule="auto"/>
        <w:rPr>
          <w:rFonts w:asciiTheme="minorHAnsi" w:hAnsiTheme="minorHAnsi" w:cstheme="minorHAnsi"/>
          <w:sz w:val="22"/>
          <w:u w:val="single"/>
        </w:rPr>
      </w:pPr>
      <w:r w:rsidRPr="007B1987">
        <w:rPr>
          <w:rFonts w:asciiTheme="minorHAnsi" w:hAnsiTheme="minorHAnsi" w:cstheme="minorHAnsi"/>
          <w:sz w:val="22"/>
        </w:rPr>
        <w:t xml:space="preserve">Established in 1972, NPAIHB </w:t>
      </w:r>
      <w:r w:rsidR="0053397A" w:rsidRPr="007B1987">
        <w:rPr>
          <w:rFonts w:asciiTheme="minorHAnsi" w:hAnsiTheme="minorHAnsi" w:cstheme="minorHAnsi"/>
          <w:sz w:val="22"/>
        </w:rPr>
        <w:t>is a “tribal organization” as defined by the Indian Self-Determination and Education Assistance Act (P.L. 93-638 seq. et</w:t>
      </w:r>
      <w:r w:rsidR="000E5E47" w:rsidRPr="007B1987">
        <w:rPr>
          <w:rFonts w:asciiTheme="minorHAnsi" w:hAnsiTheme="minorHAnsi" w:cstheme="minorHAnsi"/>
          <w:sz w:val="22"/>
        </w:rPr>
        <w:t xml:space="preserve"> al) that represents 43</w:t>
      </w:r>
      <w:r w:rsidR="0053397A" w:rsidRPr="007B1987">
        <w:rPr>
          <w:rFonts w:asciiTheme="minorHAnsi" w:hAnsiTheme="minorHAnsi" w:cstheme="minorHAnsi"/>
          <w:sz w:val="22"/>
        </w:rPr>
        <w:t xml:space="preserve"> federally recognized tribes in the states of Idaho, Oregon, and Washington.  NPAIHB works to strengthen and improve the delivery of health services to Indian communities throughout the Northwest. </w:t>
      </w:r>
      <w:r w:rsidRPr="007B1987">
        <w:rPr>
          <w:rFonts w:asciiTheme="minorHAnsi" w:hAnsiTheme="minorHAnsi" w:cstheme="minorHAnsi"/>
          <w:sz w:val="22"/>
        </w:rPr>
        <w:t xml:space="preserve">The </w:t>
      </w:r>
      <w:r w:rsidR="0053397A" w:rsidRPr="007B1987">
        <w:rPr>
          <w:rFonts w:asciiTheme="minorHAnsi" w:hAnsiTheme="minorHAnsi" w:cstheme="minorHAnsi"/>
          <w:sz w:val="22"/>
        </w:rPr>
        <w:t xml:space="preserve">Board </w:t>
      </w:r>
      <w:r w:rsidRPr="007B1987">
        <w:rPr>
          <w:rFonts w:asciiTheme="minorHAnsi" w:hAnsiTheme="minorHAnsi" w:cstheme="minorHAnsi"/>
          <w:sz w:val="22"/>
        </w:rPr>
        <w:t xml:space="preserve">works with Tribes to </w:t>
      </w:r>
      <w:r w:rsidR="0053397A" w:rsidRPr="007B1987">
        <w:rPr>
          <w:rFonts w:asciiTheme="minorHAnsi" w:hAnsiTheme="minorHAnsi" w:cstheme="minorHAnsi"/>
          <w:sz w:val="22"/>
        </w:rPr>
        <w:t>identify</w:t>
      </w:r>
      <w:r w:rsidRPr="007B1987">
        <w:rPr>
          <w:rFonts w:asciiTheme="minorHAnsi" w:hAnsiTheme="minorHAnsi" w:cstheme="minorHAnsi"/>
          <w:sz w:val="22"/>
        </w:rPr>
        <w:t xml:space="preserve"> </w:t>
      </w:r>
      <w:r w:rsidR="0053397A" w:rsidRPr="007B1987">
        <w:rPr>
          <w:rFonts w:asciiTheme="minorHAnsi" w:hAnsiTheme="minorHAnsi" w:cstheme="minorHAnsi"/>
          <w:sz w:val="22"/>
        </w:rPr>
        <w:t>and prioritiz</w:t>
      </w:r>
      <w:r w:rsidRPr="007B1987">
        <w:rPr>
          <w:rFonts w:asciiTheme="minorHAnsi" w:hAnsiTheme="minorHAnsi" w:cstheme="minorHAnsi"/>
          <w:sz w:val="22"/>
        </w:rPr>
        <w:t xml:space="preserve">e </w:t>
      </w:r>
      <w:r w:rsidR="000E5E47" w:rsidRPr="007B1987">
        <w:rPr>
          <w:rFonts w:asciiTheme="minorHAnsi" w:hAnsiTheme="minorHAnsi" w:cstheme="minorHAnsi"/>
          <w:sz w:val="22"/>
        </w:rPr>
        <w:t>unmet health needs and with the Portland Area IHS, Federal and S</w:t>
      </w:r>
      <w:r w:rsidRPr="007B1987">
        <w:rPr>
          <w:rFonts w:asciiTheme="minorHAnsi" w:hAnsiTheme="minorHAnsi" w:cstheme="minorHAnsi"/>
          <w:sz w:val="22"/>
        </w:rPr>
        <w:t xml:space="preserve">tate agencies </w:t>
      </w:r>
      <w:r w:rsidR="0053397A" w:rsidRPr="007B1987">
        <w:rPr>
          <w:rFonts w:asciiTheme="minorHAnsi" w:hAnsiTheme="minorHAnsi" w:cstheme="minorHAnsi"/>
          <w:sz w:val="22"/>
        </w:rPr>
        <w:t xml:space="preserve">to </w:t>
      </w:r>
      <w:r w:rsidRPr="007B1987">
        <w:rPr>
          <w:rFonts w:asciiTheme="minorHAnsi" w:hAnsiTheme="minorHAnsi" w:cstheme="minorHAnsi"/>
          <w:sz w:val="22"/>
        </w:rPr>
        <w:t xml:space="preserve">address </w:t>
      </w:r>
      <w:r w:rsidR="000E5E47" w:rsidRPr="007B1987">
        <w:rPr>
          <w:rFonts w:asciiTheme="minorHAnsi" w:hAnsiTheme="minorHAnsi" w:cstheme="minorHAnsi"/>
          <w:sz w:val="22"/>
        </w:rPr>
        <w:t>those needs.  NPAIHB is a national leader in analyzing</w:t>
      </w:r>
      <w:r w:rsidR="0053397A" w:rsidRPr="007B1987">
        <w:rPr>
          <w:rFonts w:asciiTheme="minorHAnsi" w:hAnsiTheme="minorHAnsi" w:cstheme="minorHAnsi"/>
          <w:sz w:val="22"/>
        </w:rPr>
        <w:t xml:space="preserve"> Indian healt</w:t>
      </w:r>
      <w:r w:rsidR="000E5E47" w:rsidRPr="007B1987">
        <w:rPr>
          <w:rFonts w:asciiTheme="minorHAnsi" w:hAnsiTheme="minorHAnsi" w:cstheme="minorHAnsi"/>
          <w:sz w:val="22"/>
        </w:rPr>
        <w:t>h legislation, regulations, and</w:t>
      </w:r>
      <w:r w:rsidRPr="007B1987">
        <w:rPr>
          <w:rFonts w:asciiTheme="minorHAnsi" w:hAnsiTheme="minorHAnsi" w:cstheme="minorHAnsi"/>
          <w:sz w:val="22"/>
        </w:rPr>
        <w:t xml:space="preserve"> </w:t>
      </w:r>
      <w:r w:rsidR="0053397A" w:rsidRPr="007B1987">
        <w:rPr>
          <w:rFonts w:asciiTheme="minorHAnsi" w:hAnsiTheme="minorHAnsi" w:cstheme="minorHAnsi"/>
          <w:sz w:val="22"/>
        </w:rPr>
        <w:t>policy</w:t>
      </w:r>
      <w:r w:rsidRPr="007B1987">
        <w:rPr>
          <w:rFonts w:asciiTheme="minorHAnsi" w:hAnsiTheme="minorHAnsi" w:cstheme="minorHAnsi"/>
          <w:sz w:val="22"/>
        </w:rPr>
        <w:t xml:space="preserve">.  </w:t>
      </w:r>
    </w:p>
    <w:p w:rsidR="004D2B16" w:rsidRPr="007B1987" w:rsidRDefault="004D2B16" w:rsidP="007875D0">
      <w:pPr>
        <w:spacing w:after="0" w:line="240" w:lineRule="auto"/>
        <w:rPr>
          <w:rFonts w:asciiTheme="minorHAnsi" w:hAnsiTheme="minorHAnsi" w:cstheme="minorHAnsi"/>
          <w:sz w:val="22"/>
        </w:rPr>
      </w:pPr>
    </w:p>
    <w:p w:rsidR="00061C0B" w:rsidRPr="00061C0B" w:rsidRDefault="00061C0B" w:rsidP="00061C0B">
      <w:pPr>
        <w:spacing w:after="0" w:line="240" w:lineRule="auto"/>
        <w:rPr>
          <w:rFonts w:asciiTheme="minorHAnsi" w:hAnsiTheme="minorHAnsi" w:cstheme="minorHAnsi"/>
          <w:sz w:val="22"/>
        </w:rPr>
      </w:pPr>
      <w:r w:rsidRPr="00061C0B">
        <w:rPr>
          <w:rFonts w:asciiTheme="minorHAnsi" w:hAnsiTheme="minorHAnsi" w:cstheme="minorHAnsi"/>
          <w:sz w:val="22"/>
        </w:rPr>
        <w:lastRenderedPageBreak/>
        <w:t>The NPAIHB currently has about 50 employees (including FASD/dental consultants) most of the employees are tribally-enrolled. The NPAIHB has submitted over 50 grants (new and continuing) during 2010 and had an annual budget of over $7 million in FY</w:t>
      </w:r>
      <w:r>
        <w:rPr>
          <w:rFonts w:asciiTheme="minorHAnsi" w:hAnsiTheme="minorHAnsi" w:cstheme="minorHAnsi"/>
          <w:sz w:val="22"/>
        </w:rPr>
        <w:t xml:space="preserve"> 20</w:t>
      </w:r>
      <w:r w:rsidRPr="00061C0B">
        <w:rPr>
          <w:rFonts w:asciiTheme="minorHAnsi" w:hAnsiTheme="minorHAnsi" w:cstheme="minorHAnsi"/>
          <w:sz w:val="22"/>
        </w:rPr>
        <w:t>09</w:t>
      </w:r>
      <w:r>
        <w:rPr>
          <w:rFonts w:asciiTheme="minorHAnsi" w:hAnsiTheme="minorHAnsi" w:cstheme="minorHAnsi"/>
          <w:sz w:val="22"/>
        </w:rPr>
        <w:t xml:space="preserve">.  </w:t>
      </w:r>
    </w:p>
    <w:p w:rsidR="00061C0B" w:rsidRPr="00061C0B" w:rsidRDefault="00061C0B" w:rsidP="00061C0B">
      <w:pPr>
        <w:spacing w:after="0" w:line="240" w:lineRule="auto"/>
        <w:rPr>
          <w:rFonts w:asciiTheme="minorHAnsi" w:hAnsiTheme="minorHAnsi" w:cstheme="minorHAnsi"/>
          <w:sz w:val="22"/>
        </w:rPr>
      </w:pPr>
    </w:p>
    <w:p w:rsidR="00A144D0" w:rsidRDefault="00B8264B" w:rsidP="00061C0B">
      <w:pPr>
        <w:spacing w:after="0" w:line="240" w:lineRule="auto"/>
        <w:rPr>
          <w:rFonts w:asciiTheme="minorHAnsi" w:hAnsiTheme="minorHAnsi" w:cstheme="minorHAnsi"/>
          <w:sz w:val="22"/>
        </w:rPr>
      </w:pPr>
      <w:r>
        <w:rPr>
          <w:rFonts w:asciiTheme="minorHAnsi" w:hAnsiTheme="minorHAnsi" w:cstheme="minorHAnsi"/>
          <w:sz w:val="22"/>
        </w:rPr>
        <w:t xml:space="preserve">Over the </w:t>
      </w:r>
      <w:r w:rsidR="00061C0B" w:rsidRPr="00061C0B">
        <w:rPr>
          <w:rFonts w:asciiTheme="minorHAnsi" w:hAnsiTheme="minorHAnsi" w:cstheme="minorHAnsi"/>
          <w:sz w:val="22"/>
        </w:rPr>
        <w:t xml:space="preserve">last fifteen years, NPAIHB has conducted several </w:t>
      </w:r>
      <w:r>
        <w:rPr>
          <w:rFonts w:asciiTheme="minorHAnsi" w:hAnsiTheme="minorHAnsi" w:cstheme="minorHAnsi"/>
          <w:sz w:val="22"/>
        </w:rPr>
        <w:t xml:space="preserve">significant policy and </w:t>
      </w:r>
      <w:r w:rsidR="00061C0B" w:rsidRPr="00061C0B">
        <w:rPr>
          <w:rFonts w:asciiTheme="minorHAnsi" w:hAnsiTheme="minorHAnsi" w:cstheme="minorHAnsi"/>
          <w:sz w:val="22"/>
        </w:rPr>
        <w:t xml:space="preserve">major research projects. The first was funded by the National Cancer Institute, which worked with tribes to develop tobacco use policies in tribal communities. Under an NCI minority cancer risk initiative and in partnership with Oregon Research Institute, NPAIHB used a delayed intervention research design to address tobacco use in tribal communities. This highly successful project, which resulted in 29 of the 40 tribes (enrolled at that time) adopting tobacco use policies, was completed in 1995. A second project funded by the National Center for Health Statistics examined racial misclassification on vital statistics records for Indians in the Northwest. The findings from this project were presented at the 1995 Joint Meeting of the Public Health Conference on Records and Statistics. Updated data have been presented at several national meetings since that time and at the President’s Cancer Panel in 2002. </w:t>
      </w:r>
    </w:p>
    <w:p w:rsidR="00A144D0" w:rsidRDefault="00A144D0" w:rsidP="00061C0B">
      <w:pPr>
        <w:spacing w:after="0" w:line="240" w:lineRule="auto"/>
        <w:rPr>
          <w:rFonts w:asciiTheme="minorHAnsi" w:hAnsiTheme="minorHAnsi" w:cstheme="minorHAnsi"/>
          <w:sz w:val="22"/>
        </w:rPr>
      </w:pPr>
    </w:p>
    <w:p w:rsidR="00A144D0" w:rsidRDefault="00061C0B" w:rsidP="00061C0B">
      <w:pPr>
        <w:spacing w:after="0" w:line="240" w:lineRule="auto"/>
        <w:rPr>
          <w:rFonts w:asciiTheme="minorHAnsi" w:hAnsiTheme="minorHAnsi" w:cstheme="minorHAnsi"/>
          <w:sz w:val="22"/>
        </w:rPr>
      </w:pPr>
      <w:r w:rsidRPr="00061C0B">
        <w:rPr>
          <w:rFonts w:asciiTheme="minorHAnsi" w:hAnsiTheme="minorHAnsi" w:cstheme="minorHAnsi"/>
          <w:sz w:val="22"/>
        </w:rPr>
        <w:t>The Board implemented seven tribal behavioral risk factor surveys, funded by CDC, in 2001-2003. The data collected from these surveys are viewed as a critical first step toward chronic disease risk factor reduction among the tribes. Currently in addition to the Northwest Tribal Registry, the NPAIHB also house several surveillance and research studies led predominately by tribal people including the Northwest Tribal Comprehensive Cancer Control Initiative, funded by CDC</w:t>
      </w:r>
      <w:r w:rsidR="00A144D0">
        <w:rPr>
          <w:rFonts w:asciiTheme="minorHAnsi" w:hAnsiTheme="minorHAnsi" w:cstheme="minorHAnsi"/>
          <w:sz w:val="22"/>
        </w:rPr>
        <w:t xml:space="preserve">, the </w:t>
      </w:r>
      <w:r w:rsidRPr="00061C0B">
        <w:rPr>
          <w:rFonts w:asciiTheme="minorHAnsi" w:hAnsiTheme="minorHAnsi" w:cstheme="minorHAnsi"/>
          <w:sz w:val="22"/>
        </w:rPr>
        <w:t xml:space="preserve">NW Tribal Cancer Navigator Program funded by NCI and led by Matthew Town (Choctaw), The NW Native American Research Center for Health funded by NIH and led by Dr. Tom Becker and The Native CARS Study funded by NCMHD and led by </w:t>
      </w:r>
      <w:r w:rsidR="004101A2">
        <w:rPr>
          <w:rFonts w:asciiTheme="minorHAnsi" w:hAnsiTheme="minorHAnsi" w:cstheme="minorHAnsi"/>
          <w:sz w:val="22"/>
        </w:rPr>
        <w:t xml:space="preserve">Dr. </w:t>
      </w:r>
      <w:r w:rsidRPr="00061C0B">
        <w:rPr>
          <w:rFonts w:asciiTheme="minorHAnsi" w:hAnsiTheme="minorHAnsi" w:cstheme="minorHAnsi"/>
          <w:sz w:val="22"/>
        </w:rPr>
        <w:t xml:space="preserve">Tam Lutz (Lummi Nation). </w:t>
      </w:r>
    </w:p>
    <w:p w:rsidR="00A144D0" w:rsidRDefault="00A144D0" w:rsidP="00061C0B">
      <w:pPr>
        <w:spacing w:after="0" w:line="240" w:lineRule="auto"/>
        <w:rPr>
          <w:rFonts w:asciiTheme="minorHAnsi" w:hAnsiTheme="minorHAnsi" w:cstheme="minorHAnsi"/>
          <w:sz w:val="22"/>
        </w:rPr>
      </w:pPr>
    </w:p>
    <w:p w:rsidR="00061C0B" w:rsidRPr="00061C0B" w:rsidRDefault="00061C0B" w:rsidP="00061C0B">
      <w:pPr>
        <w:spacing w:after="0" w:line="240" w:lineRule="auto"/>
        <w:rPr>
          <w:rFonts w:asciiTheme="minorHAnsi" w:hAnsiTheme="minorHAnsi" w:cstheme="minorHAnsi"/>
          <w:sz w:val="22"/>
        </w:rPr>
      </w:pPr>
      <w:r w:rsidRPr="00061C0B">
        <w:rPr>
          <w:rFonts w:asciiTheme="minorHAnsi" w:hAnsiTheme="minorHAnsi" w:cstheme="minorHAnsi"/>
          <w:sz w:val="22"/>
        </w:rPr>
        <w:t xml:space="preserve">Since 1986, NPAIHB has worked on a national initiative to have epidemiology centers funded for the 12 regions of the IHS. In 1996, funding was appropriated for the first time; NPAIHB successfully competed and was awarded a cooperative agreement to establish the Northwest Tribal EpiCenter. </w:t>
      </w:r>
      <w:r w:rsidR="000E28A1">
        <w:rPr>
          <w:rFonts w:asciiTheme="minorHAnsi" w:hAnsiTheme="minorHAnsi" w:cstheme="minorHAnsi"/>
          <w:sz w:val="22"/>
        </w:rPr>
        <w:t>T</w:t>
      </w:r>
      <w:r w:rsidRPr="00061C0B">
        <w:rPr>
          <w:rFonts w:asciiTheme="minorHAnsi" w:hAnsiTheme="minorHAnsi" w:cstheme="minorHAnsi"/>
          <w:sz w:val="22"/>
        </w:rPr>
        <w:t xml:space="preserve">he EpiCenter employs approximately 30 staff members and includes two MD epidemiologists, a full-time Administrative Assistant, and numerous other project staff and assistants. The EpiCenter is an important resource for Northwest tribes for tribal specific health data and health information system support. </w:t>
      </w:r>
    </w:p>
    <w:p w:rsidR="00061C0B" w:rsidRPr="00061C0B" w:rsidRDefault="00061C0B" w:rsidP="00061C0B">
      <w:pPr>
        <w:spacing w:after="0" w:line="240" w:lineRule="auto"/>
        <w:rPr>
          <w:rFonts w:asciiTheme="minorHAnsi" w:hAnsiTheme="minorHAnsi" w:cstheme="minorHAnsi"/>
          <w:sz w:val="22"/>
        </w:rPr>
      </w:pPr>
    </w:p>
    <w:p w:rsidR="00061C0B" w:rsidRPr="007B1987" w:rsidRDefault="00061C0B" w:rsidP="00061C0B">
      <w:pPr>
        <w:spacing w:after="0" w:line="240" w:lineRule="auto"/>
        <w:rPr>
          <w:rFonts w:asciiTheme="minorHAnsi" w:hAnsiTheme="minorHAnsi" w:cstheme="minorHAnsi"/>
          <w:sz w:val="22"/>
        </w:rPr>
      </w:pPr>
      <w:r w:rsidRPr="00061C0B">
        <w:rPr>
          <w:rFonts w:asciiTheme="minorHAnsi" w:hAnsiTheme="minorHAnsi" w:cstheme="minorHAnsi"/>
          <w:sz w:val="22"/>
        </w:rPr>
        <w:t xml:space="preserve">Fiscal Management System: The Finance Department is comprised of three staff members: Business Manager, Controller, Accounts Payable and Payroll Accountant.  Purchases and payments are approved and processed utilizing purchase order forms that must be signed by project directors, certified that funds are available by the Controller, and approved by the Executive Director.  The Board utilizes a fund accounting system designed to meet the informational and reporting requirements of the Board and its funders.  The Board has an Annual Audit in compliance with the Single Audit Act and OMB A-133.  </w:t>
      </w:r>
    </w:p>
    <w:p w:rsidR="000E28A1" w:rsidRPr="005D6008" w:rsidRDefault="000E28A1" w:rsidP="005D6008">
      <w:pPr>
        <w:rPr>
          <w:rFonts w:asciiTheme="minorHAnsi" w:hAnsiTheme="minorHAnsi"/>
          <w:b/>
          <w:sz w:val="22"/>
          <w:u w:val="single"/>
        </w:rPr>
      </w:pPr>
      <w:r>
        <w:rPr>
          <w:rFonts w:asciiTheme="minorHAnsi" w:hAnsiTheme="minorHAnsi" w:cstheme="minorHAnsi"/>
          <w:b/>
          <w:sz w:val="22"/>
          <w:u w:val="single"/>
        </w:rPr>
        <w:br w:type="page"/>
      </w:r>
    </w:p>
    <w:p w:rsidR="004D2B16" w:rsidRDefault="004D2B16" w:rsidP="007875D0">
      <w:pPr>
        <w:spacing w:after="0" w:line="240" w:lineRule="auto"/>
        <w:rPr>
          <w:rFonts w:asciiTheme="minorHAnsi" w:hAnsiTheme="minorHAnsi" w:cstheme="minorHAnsi"/>
          <w:b/>
          <w:sz w:val="22"/>
          <w:u w:val="single"/>
        </w:rPr>
      </w:pPr>
      <w:r w:rsidRPr="007B1987">
        <w:rPr>
          <w:rFonts w:asciiTheme="minorHAnsi" w:hAnsiTheme="minorHAnsi" w:cstheme="minorHAnsi"/>
          <w:b/>
          <w:sz w:val="22"/>
          <w:u w:val="single"/>
        </w:rPr>
        <w:lastRenderedPageBreak/>
        <w:t>Tribal Consultation and Role of other State Advisory Committees</w:t>
      </w:r>
    </w:p>
    <w:p w:rsidR="00155E33" w:rsidRPr="007B1987" w:rsidRDefault="00155E33" w:rsidP="007875D0">
      <w:pPr>
        <w:spacing w:after="0" w:line="240" w:lineRule="auto"/>
        <w:rPr>
          <w:rFonts w:asciiTheme="minorHAnsi" w:hAnsiTheme="minorHAnsi" w:cstheme="minorHAnsi"/>
          <w:b/>
          <w:sz w:val="22"/>
          <w:u w:val="single"/>
        </w:rPr>
      </w:pPr>
    </w:p>
    <w:p w:rsidR="004D2B16" w:rsidRPr="007B1987" w:rsidRDefault="000E5E47" w:rsidP="007875D0">
      <w:pPr>
        <w:spacing w:after="0" w:line="240" w:lineRule="auto"/>
        <w:rPr>
          <w:rFonts w:asciiTheme="minorHAnsi" w:hAnsiTheme="minorHAnsi" w:cstheme="minorHAnsi"/>
          <w:sz w:val="22"/>
        </w:rPr>
      </w:pPr>
      <w:r w:rsidRPr="007B1987">
        <w:rPr>
          <w:rFonts w:asciiTheme="minorHAnsi" w:hAnsiTheme="minorHAnsi" w:cstheme="minorHAnsi"/>
          <w:sz w:val="22"/>
        </w:rPr>
        <w:t xml:space="preserve">The work outlined in this proposal does not substitute for Tribal Consultation, but it should make the Tribal consultation process go more smoothly.  </w:t>
      </w:r>
      <w:r w:rsidR="004D2B16" w:rsidRPr="007B1987">
        <w:rPr>
          <w:rFonts w:asciiTheme="minorHAnsi" w:hAnsiTheme="minorHAnsi" w:cstheme="minorHAnsi"/>
          <w:sz w:val="22"/>
        </w:rPr>
        <w:t>NPAIHB</w:t>
      </w:r>
      <w:r w:rsidRPr="007B1987">
        <w:rPr>
          <w:rFonts w:asciiTheme="minorHAnsi" w:hAnsiTheme="minorHAnsi" w:cstheme="minorHAnsi"/>
          <w:sz w:val="22"/>
        </w:rPr>
        <w:t xml:space="preserve"> will work closely with the State </w:t>
      </w:r>
      <w:r w:rsidR="004D2B16" w:rsidRPr="007B1987">
        <w:rPr>
          <w:rFonts w:asciiTheme="minorHAnsi" w:hAnsiTheme="minorHAnsi" w:cstheme="minorHAnsi"/>
          <w:sz w:val="22"/>
        </w:rPr>
        <w:t xml:space="preserve">and </w:t>
      </w:r>
      <w:r w:rsidR="00807841">
        <w:rPr>
          <w:rFonts w:asciiTheme="minorHAnsi" w:hAnsiTheme="minorHAnsi" w:cstheme="minorHAnsi"/>
          <w:sz w:val="22"/>
        </w:rPr>
        <w:t>any other</w:t>
      </w:r>
      <w:r w:rsidR="004D2B16" w:rsidRPr="007B1987">
        <w:rPr>
          <w:rFonts w:asciiTheme="minorHAnsi" w:hAnsiTheme="minorHAnsi" w:cstheme="minorHAnsi"/>
          <w:sz w:val="22"/>
        </w:rPr>
        <w:t xml:space="preserve"> advisory groups </w:t>
      </w:r>
      <w:r w:rsidR="00807841">
        <w:rPr>
          <w:rFonts w:asciiTheme="minorHAnsi" w:hAnsiTheme="minorHAnsi" w:cstheme="minorHAnsi"/>
          <w:sz w:val="22"/>
        </w:rPr>
        <w:t xml:space="preserve">appointed to assist </w:t>
      </w:r>
      <w:r w:rsidR="004D2B16" w:rsidRPr="007B1987">
        <w:rPr>
          <w:rFonts w:asciiTheme="minorHAnsi" w:hAnsiTheme="minorHAnsi" w:cstheme="minorHAnsi"/>
          <w:sz w:val="22"/>
        </w:rPr>
        <w:t xml:space="preserve">in </w:t>
      </w:r>
      <w:r w:rsidR="00807841">
        <w:rPr>
          <w:rFonts w:asciiTheme="minorHAnsi" w:hAnsiTheme="minorHAnsi" w:cstheme="minorHAnsi"/>
          <w:sz w:val="22"/>
        </w:rPr>
        <w:t>the development of the insurance exchange</w:t>
      </w:r>
      <w:r w:rsidR="004D2B16" w:rsidRPr="007B1987">
        <w:rPr>
          <w:rFonts w:asciiTheme="minorHAnsi" w:hAnsiTheme="minorHAnsi" w:cstheme="minorHAnsi"/>
          <w:sz w:val="22"/>
        </w:rPr>
        <w:t xml:space="preserve"> to carry out certain tasks in this work plan.  </w:t>
      </w:r>
      <w:r w:rsidR="00807841">
        <w:rPr>
          <w:rFonts w:asciiTheme="minorHAnsi" w:hAnsiTheme="minorHAnsi" w:cstheme="minorHAnsi"/>
          <w:sz w:val="22"/>
        </w:rPr>
        <w:t>NPAIHB</w:t>
      </w:r>
      <w:r w:rsidR="004D2B16" w:rsidRPr="007B1987">
        <w:rPr>
          <w:rFonts w:asciiTheme="minorHAnsi" w:hAnsiTheme="minorHAnsi" w:cstheme="minorHAnsi"/>
          <w:sz w:val="22"/>
        </w:rPr>
        <w:t xml:space="preserve"> will focus on interaction between </w:t>
      </w:r>
      <w:r w:rsidR="00807841">
        <w:rPr>
          <w:rFonts w:asciiTheme="minorHAnsi" w:hAnsiTheme="minorHAnsi" w:cstheme="minorHAnsi"/>
          <w:sz w:val="22"/>
        </w:rPr>
        <w:t>Oregon</w:t>
      </w:r>
      <w:r w:rsidR="004D2B16" w:rsidRPr="007B1987">
        <w:rPr>
          <w:rFonts w:asciiTheme="minorHAnsi" w:hAnsiTheme="minorHAnsi" w:cstheme="minorHAnsi"/>
          <w:sz w:val="22"/>
        </w:rPr>
        <w:t xml:space="preserve"> Tribal health programs and the State to consult on key policy issues or critical decision points required to set-up the </w:t>
      </w:r>
      <w:r w:rsidRPr="007B1987">
        <w:rPr>
          <w:rFonts w:asciiTheme="minorHAnsi" w:hAnsiTheme="minorHAnsi" w:cstheme="minorHAnsi"/>
          <w:sz w:val="22"/>
        </w:rPr>
        <w:t>Health Insurance E</w:t>
      </w:r>
      <w:r w:rsidR="004D2B16" w:rsidRPr="007B1987">
        <w:rPr>
          <w:rFonts w:asciiTheme="minorHAnsi" w:hAnsiTheme="minorHAnsi" w:cstheme="minorHAnsi"/>
          <w:sz w:val="22"/>
        </w:rPr>
        <w:t xml:space="preserve">xchange.  Where </w:t>
      </w:r>
      <w:r w:rsidR="00807841">
        <w:rPr>
          <w:rFonts w:asciiTheme="minorHAnsi" w:hAnsiTheme="minorHAnsi" w:cstheme="minorHAnsi"/>
          <w:sz w:val="22"/>
        </w:rPr>
        <w:t>Oregon</w:t>
      </w:r>
      <w:r w:rsidR="004D2B16" w:rsidRPr="007B1987">
        <w:rPr>
          <w:rFonts w:asciiTheme="minorHAnsi" w:hAnsiTheme="minorHAnsi" w:cstheme="minorHAnsi"/>
          <w:sz w:val="22"/>
        </w:rPr>
        <w:t xml:space="preserve"> has established bodies for consultation and Tribal leader input (</w:t>
      </w:r>
      <w:r w:rsidR="00807841">
        <w:rPr>
          <w:rFonts w:asciiTheme="minorHAnsi" w:hAnsiTheme="minorHAnsi" w:cstheme="minorHAnsi"/>
          <w:sz w:val="22"/>
        </w:rPr>
        <w:t xml:space="preserve">SB 770 cluster meetings and Legislative Commission on </w:t>
      </w:r>
      <w:r w:rsidR="004D2B16" w:rsidRPr="007B1987">
        <w:rPr>
          <w:rFonts w:asciiTheme="minorHAnsi" w:hAnsiTheme="minorHAnsi" w:cstheme="minorHAnsi"/>
          <w:sz w:val="22"/>
        </w:rPr>
        <w:t xml:space="preserve">Indian </w:t>
      </w:r>
      <w:r w:rsidR="00807841">
        <w:rPr>
          <w:rFonts w:asciiTheme="minorHAnsi" w:hAnsiTheme="minorHAnsi" w:cstheme="minorHAnsi"/>
          <w:sz w:val="22"/>
        </w:rPr>
        <w:t>Services</w:t>
      </w:r>
      <w:r w:rsidR="004D2B16" w:rsidRPr="007B1987">
        <w:rPr>
          <w:rFonts w:asciiTheme="minorHAnsi" w:hAnsiTheme="minorHAnsi" w:cstheme="minorHAnsi"/>
          <w:sz w:val="22"/>
        </w:rPr>
        <w:t>), NPAIHB will also work</w:t>
      </w:r>
      <w:r w:rsidRPr="007B1987">
        <w:rPr>
          <w:rFonts w:asciiTheme="minorHAnsi" w:hAnsiTheme="minorHAnsi" w:cstheme="minorHAnsi"/>
          <w:sz w:val="22"/>
        </w:rPr>
        <w:t xml:space="preserve"> closely with those bodies to as</w:t>
      </w:r>
      <w:r w:rsidR="00B86D82" w:rsidRPr="007B1987">
        <w:rPr>
          <w:rFonts w:asciiTheme="minorHAnsi" w:hAnsiTheme="minorHAnsi" w:cstheme="minorHAnsi"/>
          <w:sz w:val="22"/>
        </w:rPr>
        <w:t>sure adequate Tribal L</w:t>
      </w:r>
      <w:r w:rsidR="004D2B16" w:rsidRPr="007B1987">
        <w:rPr>
          <w:rFonts w:asciiTheme="minorHAnsi" w:hAnsiTheme="minorHAnsi" w:cstheme="minorHAnsi"/>
          <w:sz w:val="22"/>
        </w:rPr>
        <w:t xml:space="preserve">eader and </w:t>
      </w:r>
      <w:r w:rsidR="00B86D82" w:rsidRPr="007B1987">
        <w:rPr>
          <w:rFonts w:asciiTheme="minorHAnsi" w:hAnsiTheme="minorHAnsi" w:cstheme="minorHAnsi"/>
          <w:sz w:val="22"/>
        </w:rPr>
        <w:t xml:space="preserve">Tribal </w:t>
      </w:r>
      <w:r w:rsidR="004D2B16" w:rsidRPr="007B1987">
        <w:rPr>
          <w:rFonts w:asciiTheme="minorHAnsi" w:hAnsiTheme="minorHAnsi" w:cstheme="minorHAnsi"/>
          <w:sz w:val="22"/>
        </w:rPr>
        <w:t>health director input</w:t>
      </w:r>
      <w:r w:rsidR="00807841">
        <w:rPr>
          <w:rFonts w:asciiTheme="minorHAnsi" w:hAnsiTheme="minorHAnsi" w:cstheme="minorHAnsi"/>
          <w:sz w:val="22"/>
        </w:rPr>
        <w:t xml:space="preserve"> is included in carrying out the work activities of this proposal</w:t>
      </w:r>
      <w:r w:rsidR="004D2B16" w:rsidRPr="007B1987">
        <w:rPr>
          <w:rFonts w:asciiTheme="minorHAnsi" w:hAnsiTheme="minorHAnsi" w:cstheme="minorHAnsi"/>
          <w:sz w:val="22"/>
        </w:rPr>
        <w:t xml:space="preserve">.  </w:t>
      </w:r>
    </w:p>
    <w:p w:rsidR="00155E33" w:rsidRDefault="00155E33" w:rsidP="007875D0">
      <w:pPr>
        <w:spacing w:after="0" w:line="240" w:lineRule="auto"/>
        <w:rPr>
          <w:rFonts w:asciiTheme="minorHAnsi" w:hAnsiTheme="minorHAnsi" w:cstheme="minorHAnsi"/>
          <w:b/>
          <w:sz w:val="22"/>
          <w:u w:val="single"/>
        </w:rPr>
      </w:pPr>
    </w:p>
    <w:p w:rsidR="00B377B0" w:rsidRDefault="00B377B0" w:rsidP="007875D0">
      <w:pPr>
        <w:spacing w:after="0" w:line="240" w:lineRule="auto"/>
        <w:rPr>
          <w:rFonts w:asciiTheme="minorHAnsi" w:hAnsiTheme="minorHAnsi" w:cstheme="minorHAnsi"/>
          <w:b/>
          <w:sz w:val="22"/>
          <w:u w:val="single"/>
        </w:rPr>
      </w:pPr>
    </w:p>
    <w:p w:rsidR="00AC7EBC" w:rsidRPr="007B1987" w:rsidRDefault="00AC7EBC" w:rsidP="007875D0">
      <w:pPr>
        <w:spacing w:after="0" w:line="240" w:lineRule="auto"/>
        <w:rPr>
          <w:rFonts w:asciiTheme="minorHAnsi" w:hAnsiTheme="minorHAnsi" w:cstheme="minorHAnsi"/>
          <w:b/>
          <w:sz w:val="22"/>
          <w:u w:val="single"/>
        </w:rPr>
      </w:pPr>
      <w:r w:rsidRPr="007B1987">
        <w:rPr>
          <w:rFonts w:asciiTheme="minorHAnsi" w:hAnsiTheme="minorHAnsi" w:cstheme="minorHAnsi"/>
          <w:b/>
          <w:sz w:val="22"/>
          <w:u w:val="single"/>
        </w:rPr>
        <w:t>Estimated Budget</w:t>
      </w:r>
    </w:p>
    <w:p w:rsidR="00AC7EBC" w:rsidRPr="007B1987" w:rsidRDefault="00AC7EBC" w:rsidP="007875D0">
      <w:pPr>
        <w:spacing w:after="0" w:line="240" w:lineRule="auto"/>
        <w:rPr>
          <w:rFonts w:asciiTheme="minorHAnsi" w:hAnsiTheme="minorHAnsi" w:cstheme="minorHAnsi"/>
          <w:sz w:val="22"/>
        </w:rPr>
      </w:pPr>
    </w:p>
    <w:p w:rsidR="00AC7EBC" w:rsidRPr="007B1987" w:rsidRDefault="00AC7EBC" w:rsidP="00B16D61">
      <w:pPr>
        <w:spacing w:after="0" w:line="240" w:lineRule="auto"/>
        <w:ind w:left="432"/>
        <w:rPr>
          <w:rFonts w:asciiTheme="minorHAnsi" w:hAnsiTheme="minorHAnsi" w:cstheme="minorHAnsi"/>
          <w:sz w:val="22"/>
        </w:rPr>
      </w:pPr>
      <w:bookmarkStart w:id="1" w:name="OLE_LINK1"/>
      <w:bookmarkStart w:id="2" w:name="OLE_LINK2"/>
      <w:r w:rsidRPr="007B1987">
        <w:rPr>
          <w:rFonts w:asciiTheme="minorHAnsi" w:hAnsiTheme="minorHAnsi" w:cstheme="minorHAnsi"/>
          <w:sz w:val="22"/>
        </w:rPr>
        <w:t>Consultants to develop products in Table 2</w:t>
      </w:r>
      <w:r w:rsidR="00155E33">
        <w:rPr>
          <w:rFonts w:asciiTheme="minorHAnsi" w:hAnsiTheme="minorHAnsi" w:cstheme="minorHAnsi"/>
          <w:sz w:val="22"/>
        </w:rPr>
        <w:tab/>
      </w:r>
      <w:r w:rsidR="00B16D61">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proofErr w:type="gramStart"/>
      <w:r w:rsidRPr="007B1987">
        <w:rPr>
          <w:rFonts w:asciiTheme="minorHAnsi" w:hAnsiTheme="minorHAnsi" w:cstheme="minorHAnsi"/>
          <w:sz w:val="22"/>
        </w:rPr>
        <w:t>$  85,000</w:t>
      </w:r>
      <w:proofErr w:type="gramEnd"/>
    </w:p>
    <w:p w:rsidR="00AC7EBC" w:rsidRPr="007B1987" w:rsidRDefault="00AC7EBC" w:rsidP="00B16D61">
      <w:pPr>
        <w:spacing w:after="0" w:line="240" w:lineRule="auto"/>
        <w:ind w:left="432"/>
        <w:rPr>
          <w:rFonts w:asciiTheme="minorHAnsi" w:hAnsiTheme="minorHAnsi" w:cstheme="minorHAnsi"/>
          <w:sz w:val="22"/>
        </w:rPr>
      </w:pPr>
      <w:r w:rsidRPr="007B1987">
        <w:rPr>
          <w:rFonts w:asciiTheme="minorHAnsi" w:hAnsiTheme="minorHAnsi" w:cstheme="minorHAnsi"/>
          <w:sz w:val="22"/>
        </w:rPr>
        <w:t>Participation in Planning Meetings by N</w:t>
      </w:r>
      <w:r w:rsidR="00B0123D" w:rsidRPr="007B1987">
        <w:rPr>
          <w:rFonts w:asciiTheme="minorHAnsi" w:hAnsiTheme="minorHAnsi" w:cstheme="minorHAnsi"/>
          <w:sz w:val="22"/>
        </w:rPr>
        <w:t>PAIHB</w:t>
      </w:r>
      <w:r w:rsidRPr="007B1987">
        <w:rPr>
          <w:rFonts w:asciiTheme="minorHAnsi" w:hAnsiTheme="minorHAnsi" w:cstheme="minorHAnsi"/>
          <w:sz w:val="22"/>
        </w:rPr>
        <w:t xml:space="preserve"> and Consultants</w:t>
      </w:r>
      <w:r w:rsidRPr="007B1987">
        <w:rPr>
          <w:rFonts w:asciiTheme="minorHAnsi" w:hAnsiTheme="minorHAnsi" w:cstheme="minorHAnsi"/>
          <w:sz w:val="22"/>
        </w:rPr>
        <w:tab/>
      </w:r>
      <w:r w:rsidR="00155E33">
        <w:rPr>
          <w:rFonts w:asciiTheme="minorHAnsi" w:hAnsiTheme="minorHAnsi" w:cstheme="minorHAnsi"/>
          <w:sz w:val="22"/>
        </w:rPr>
        <w:tab/>
      </w:r>
      <w:r w:rsidR="00155E33">
        <w:rPr>
          <w:rFonts w:asciiTheme="minorHAnsi" w:hAnsiTheme="minorHAnsi" w:cstheme="minorHAnsi"/>
          <w:sz w:val="22"/>
        </w:rPr>
        <w:tab/>
      </w:r>
      <w:proofErr w:type="gramStart"/>
      <w:r w:rsidRPr="007B1987">
        <w:rPr>
          <w:rFonts w:asciiTheme="minorHAnsi" w:hAnsiTheme="minorHAnsi" w:cstheme="minorHAnsi"/>
          <w:sz w:val="22"/>
        </w:rPr>
        <w:t>$  25,000</w:t>
      </w:r>
      <w:proofErr w:type="gramEnd"/>
    </w:p>
    <w:p w:rsidR="00AC7EBC" w:rsidRPr="007B1987" w:rsidRDefault="00AC7EBC" w:rsidP="00B16D61">
      <w:pPr>
        <w:spacing w:after="0" w:line="240" w:lineRule="auto"/>
        <w:ind w:left="432"/>
        <w:rPr>
          <w:rFonts w:asciiTheme="minorHAnsi" w:hAnsiTheme="minorHAnsi" w:cstheme="minorHAnsi"/>
          <w:sz w:val="22"/>
          <w:u w:val="single"/>
        </w:rPr>
      </w:pPr>
      <w:r w:rsidRPr="007B1987">
        <w:rPr>
          <w:rFonts w:asciiTheme="minorHAnsi" w:hAnsiTheme="minorHAnsi" w:cstheme="minorHAnsi"/>
          <w:sz w:val="22"/>
        </w:rPr>
        <w:t>Travel</w:t>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proofErr w:type="gramStart"/>
      <w:r w:rsidRPr="007B1987">
        <w:rPr>
          <w:rFonts w:asciiTheme="minorHAnsi" w:hAnsiTheme="minorHAnsi" w:cstheme="minorHAnsi"/>
          <w:sz w:val="22"/>
          <w:u w:val="single"/>
        </w:rPr>
        <w:t>$  15,000</w:t>
      </w:r>
      <w:proofErr w:type="gramEnd"/>
    </w:p>
    <w:p w:rsidR="00AC7EBC" w:rsidRPr="007B1987" w:rsidRDefault="00AC7EBC" w:rsidP="00B16D61">
      <w:pPr>
        <w:spacing w:after="0" w:line="240" w:lineRule="auto"/>
        <w:ind w:left="432"/>
        <w:rPr>
          <w:rFonts w:asciiTheme="minorHAnsi" w:hAnsiTheme="minorHAnsi" w:cstheme="minorHAnsi"/>
          <w:sz w:val="22"/>
        </w:rPr>
      </w:pPr>
      <w:r w:rsidRPr="007B1987">
        <w:rPr>
          <w:rFonts w:asciiTheme="minorHAnsi" w:hAnsiTheme="minorHAnsi" w:cstheme="minorHAnsi"/>
          <w:sz w:val="22"/>
        </w:rPr>
        <w:t>Direct costs</w:t>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t>$125,000</w:t>
      </w:r>
    </w:p>
    <w:p w:rsidR="00AC7EBC" w:rsidRPr="007B1987" w:rsidRDefault="00AC7EBC" w:rsidP="00B16D61">
      <w:pPr>
        <w:spacing w:before="120" w:after="120" w:line="240" w:lineRule="auto"/>
        <w:ind w:left="432"/>
        <w:rPr>
          <w:rFonts w:asciiTheme="minorHAnsi" w:hAnsiTheme="minorHAnsi" w:cstheme="minorHAnsi"/>
          <w:sz w:val="22"/>
          <w:u w:val="single"/>
        </w:rPr>
      </w:pPr>
      <w:r w:rsidRPr="007B1987">
        <w:rPr>
          <w:rFonts w:asciiTheme="minorHAnsi" w:hAnsiTheme="minorHAnsi" w:cstheme="minorHAnsi"/>
          <w:sz w:val="22"/>
        </w:rPr>
        <w:t>Indirect costs (35%)</w:t>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proofErr w:type="gramStart"/>
      <w:r w:rsidRPr="007B1987">
        <w:rPr>
          <w:rFonts w:asciiTheme="minorHAnsi" w:hAnsiTheme="minorHAnsi" w:cstheme="minorHAnsi"/>
          <w:sz w:val="22"/>
        </w:rPr>
        <w:t xml:space="preserve">$  </w:t>
      </w:r>
      <w:r w:rsidRPr="007B1987">
        <w:rPr>
          <w:rFonts w:asciiTheme="minorHAnsi" w:hAnsiTheme="minorHAnsi" w:cstheme="minorHAnsi"/>
          <w:sz w:val="22"/>
          <w:u w:val="single"/>
        </w:rPr>
        <w:t>43,750</w:t>
      </w:r>
      <w:proofErr w:type="gramEnd"/>
    </w:p>
    <w:p w:rsidR="00AC7EBC" w:rsidRPr="007B1987" w:rsidRDefault="00AC7EBC" w:rsidP="00B16D61">
      <w:pPr>
        <w:spacing w:after="0" w:line="240" w:lineRule="auto"/>
        <w:ind w:left="432"/>
        <w:rPr>
          <w:rFonts w:asciiTheme="minorHAnsi" w:hAnsiTheme="minorHAnsi" w:cstheme="minorHAnsi"/>
          <w:sz w:val="22"/>
        </w:rPr>
      </w:pPr>
      <w:r w:rsidRPr="007B1987">
        <w:rPr>
          <w:rFonts w:asciiTheme="minorHAnsi" w:hAnsiTheme="minorHAnsi" w:cstheme="minorHAnsi"/>
          <w:sz w:val="22"/>
        </w:rPr>
        <w:t>Estimated Total Cost</w:t>
      </w:r>
      <w:r w:rsidRPr="007B1987">
        <w:rPr>
          <w:rFonts w:asciiTheme="minorHAnsi" w:hAnsiTheme="minorHAnsi" w:cstheme="minorHAnsi"/>
          <w:sz w:val="22"/>
        </w:rPr>
        <w:tab/>
      </w:r>
      <w:r w:rsidR="00155E33">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7B1987">
        <w:rPr>
          <w:rFonts w:asciiTheme="minorHAnsi" w:hAnsiTheme="minorHAnsi" w:cstheme="minorHAnsi"/>
          <w:sz w:val="22"/>
        </w:rPr>
        <w:tab/>
      </w:r>
      <w:r w:rsidRPr="00B16D61">
        <w:rPr>
          <w:rFonts w:asciiTheme="minorHAnsi" w:hAnsiTheme="minorHAnsi" w:cstheme="minorHAnsi"/>
          <w:sz w:val="22"/>
          <w:u w:val="double"/>
        </w:rPr>
        <w:t>$168,750</w:t>
      </w:r>
    </w:p>
    <w:bookmarkEnd w:id="1"/>
    <w:bookmarkEnd w:id="2"/>
    <w:p w:rsidR="004D2B16" w:rsidRPr="007B1987" w:rsidRDefault="004D2B16" w:rsidP="007875D0">
      <w:pPr>
        <w:spacing w:after="0" w:line="240" w:lineRule="auto"/>
        <w:rPr>
          <w:rFonts w:asciiTheme="minorHAnsi" w:hAnsiTheme="minorHAnsi" w:cstheme="minorHAnsi"/>
          <w:sz w:val="22"/>
        </w:rPr>
      </w:pPr>
    </w:p>
    <w:p w:rsidR="004D2B16" w:rsidRPr="007B1987" w:rsidRDefault="004D2B16" w:rsidP="007875D0">
      <w:pPr>
        <w:spacing w:after="0" w:line="240" w:lineRule="auto"/>
        <w:rPr>
          <w:rFonts w:asciiTheme="minorHAnsi" w:hAnsiTheme="minorHAnsi" w:cstheme="minorHAnsi"/>
          <w:sz w:val="22"/>
        </w:rPr>
      </w:pPr>
    </w:p>
    <w:p w:rsidR="00B51468" w:rsidRPr="007B1987" w:rsidRDefault="00B51468" w:rsidP="007875D0">
      <w:pPr>
        <w:spacing w:after="0" w:line="240" w:lineRule="auto"/>
        <w:rPr>
          <w:rFonts w:asciiTheme="minorHAnsi" w:hAnsiTheme="minorHAnsi" w:cstheme="minorHAnsi"/>
          <w:sz w:val="22"/>
        </w:rPr>
      </w:pPr>
    </w:p>
    <w:p w:rsidR="00B51468" w:rsidRPr="007B1987" w:rsidRDefault="00B51468" w:rsidP="007875D0">
      <w:pPr>
        <w:spacing w:after="0" w:line="240" w:lineRule="auto"/>
        <w:rPr>
          <w:rFonts w:asciiTheme="minorHAnsi" w:hAnsiTheme="minorHAnsi" w:cstheme="minorHAnsi"/>
          <w:sz w:val="22"/>
        </w:rPr>
      </w:pPr>
    </w:p>
    <w:p w:rsidR="00B51468" w:rsidRPr="007B1987" w:rsidRDefault="00B51468" w:rsidP="007875D0">
      <w:pPr>
        <w:spacing w:after="0" w:line="240" w:lineRule="auto"/>
        <w:rPr>
          <w:rFonts w:asciiTheme="minorHAnsi" w:hAnsiTheme="minorHAnsi" w:cstheme="minorHAnsi"/>
          <w:sz w:val="22"/>
        </w:rPr>
      </w:pPr>
    </w:p>
    <w:p w:rsidR="00EF5074" w:rsidRDefault="00CA2AF8" w:rsidP="007875D0">
      <w:pPr>
        <w:spacing w:after="0" w:line="240" w:lineRule="auto"/>
        <w:rPr>
          <w:rFonts w:asciiTheme="minorHAnsi" w:hAnsiTheme="minorHAnsi" w:cstheme="minorHAnsi"/>
          <w:sz w:val="22"/>
        </w:rPr>
        <w:sectPr w:rsidR="00EF5074" w:rsidSect="00061C0B">
          <w:footerReference w:type="default" r:id="rId18"/>
          <w:pgSz w:w="12240" w:h="15840" w:code="1"/>
          <w:pgMar w:top="1440" w:right="1440" w:bottom="1440" w:left="1440" w:header="720" w:footer="432" w:gutter="0"/>
          <w:cols w:space="720"/>
          <w:docGrid w:linePitch="360"/>
        </w:sectPr>
      </w:pPr>
      <w:r w:rsidRPr="007B1987">
        <w:rPr>
          <w:rFonts w:asciiTheme="minorHAnsi" w:hAnsiTheme="minorHAnsi" w:cstheme="minorHAnsi"/>
          <w:sz w:val="22"/>
        </w:rPr>
        <w:t>Attach</w:t>
      </w:r>
      <w:r w:rsidR="00B51468" w:rsidRPr="007B1987">
        <w:rPr>
          <w:rFonts w:asciiTheme="minorHAnsi" w:hAnsiTheme="minorHAnsi" w:cstheme="minorHAnsi"/>
          <w:sz w:val="22"/>
        </w:rPr>
        <w:t xml:space="preserve">ment:  </w:t>
      </w:r>
      <w:r w:rsidRPr="007B1987">
        <w:rPr>
          <w:rFonts w:asciiTheme="minorHAnsi" w:hAnsiTheme="minorHAnsi" w:cstheme="minorHAnsi"/>
          <w:sz w:val="22"/>
        </w:rPr>
        <w:t xml:space="preserve"> Needs Assessment </w:t>
      </w:r>
    </w:p>
    <w:p w:rsidR="004B640C" w:rsidRDefault="004B640C" w:rsidP="004B640C">
      <w:pPr>
        <w:jc w:val="center"/>
        <w:rPr>
          <w:rFonts w:asciiTheme="minorHAnsi" w:hAnsiTheme="minorHAnsi" w:cstheme="minorHAnsi"/>
          <w:b/>
          <w:sz w:val="28"/>
          <w:szCs w:val="28"/>
        </w:rPr>
      </w:pPr>
      <w:r w:rsidRPr="00EF0494">
        <w:rPr>
          <w:rFonts w:asciiTheme="minorHAnsi" w:hAnsiTheme="minorHAnsi" w:cstheme="minorHAnsi"/>
          <w:b/>
          <w:sz w:val="28"/>
          <w:szCs w:val="28"/>
        </w:rPr>
        <w:lastRenderedPageBreak/>
        <w:t>Health Insurance Exchange Needs Assessment for Tribal-State Planning</w:t>
      </w:r>
    </w:p>
    <w:p w:rsidR="004B640C" w:rsidRPr="00806D95" w:rsidRDefault="00DE7635" w:rsidP="004B640C">
      <w:pPr>
        <w:jc w:val="center"/>
        <w:rPr>
          <w:rFonts w:asciiTheme="minorHAnsi" w:hAnsiTheme="minorHAnsi" w:cstheme="minorHAnsi"/>
          <w:sz w:val="22"/>
          <w:szCs w:val="28"/>
        </w:rPr>
      </w:pPr>
      <w:r>
        <w:rPr>
          <w:rFonts w:asciiTheme="minorHAnsi" w:hAnsiTheme="minorHAnsi" w:cstheme="minorHAnsi"/>
          <w:sz w:val="22"/>
          <w:szCs w:val="28"/>
        </w:rPr>
        <w:t>June 29, 2011</w:t>
      </w:r>
    </w:p>
    <w:tbl>
      <w:tblPr>
        <w:tblStyle w:val="TableGrid"/>
        <w:tblW w:w="0" w:type="auto"/>
        <w:tblLook w:val="04A0"/>
      </w:tblPr>
      <w:tblGrid>
        <w:gridCol w:w="419"/>
        <w:gridCol w:w="5580"/>
        <w:gridCol w:w="3157"/>
        <w:gridCol w:w="5460"/>
      </w:tblGrid>
      <w:tr w:rsidR="004B640C" w:rsidRPr="00806D95" w:rsidTr="000428CB">
        <w:trPr>
          <w:trHeight w:val="503"/>
          <w:tblHeader/>
        </w:trPr>
        <w:tc>
          <w:tcPr>
            <w:tcW w:w="0" w:type="auto"/>
            <w:shd w:val="clear" w:color="auto" w:fill="1F497D" w:themeFill="text2"/>
          </w:tcPr>
          <w:p w:rsidR="004B640C" w:rsidRPr="00806D95" w:rsidRDefault="004B640C" w:rsidP="000428CB">
            <w:pPr>
              <w:jc w:val="center"/>
              <w:rPr>
                <w:rFonts w:asciiTheme="minorHAnsi" w:hAnsiTheme="minorHAnsi" w:cstheme="minorHAnsi"/>
                <w:color w:val="FFFFFF" w:themeColor="background1"/>
                <w:sz w:val="20"/>
                <w:szCs w:val="24"/>
              </w:rPr>
            </w:pPr>
          </w:p>
        </w:tc>
        <w:tc>
          <w:tcPr>
            <w:tcW w:w="0" w:type="auto"/>
            <w:shd w:val="clear" w:color="auto" w:fill="1F497D" w:themeFill="text2"/>
            <w:vAlign w:val="center"/>
          </w:tcPr>
          <w:p w:rsidR="004B640C" w:rsidRPr="00806D95" w:rsidRDefault="004B640C" w:rsidP="000428CB">
            <w:pPr>
              <w:jc w:val="center"/>
              <w:rPr>
                <w:rFonts w:asciiTheme="minorHAnsi" w:hAnsiTheme="minorHAnsi" w:cstheme="minorHAnsi"/>
                <w:b/>
                <w:color w:val="FFFFFF" w:themeColor="background1"/>
                <w:sz w:val="22"/>
                <w:szCs w:val="24"/>
              </w:rPr>
            </w:pPr>
            <w:r w:rsidRPr="00806D95">
              <w:rPr>
                <w:rFonts w:asciiTheme="minorHAnsi" w:hAnsiTheme="minorHAnsi" w:cstheme="minorHAnsi"/>
                <w:b/>
                <w:color w:val="FFFFFF" w:themeColor="background1"/>
                <w:sz w:val="22"/>
                <w:szCs w:val="24"/>
              </w:rPr>
              <w:t>Topic – Desired Outcomes</w:t>
            </w:r>
          </w:p>
        </w:tc>
        <w:tc>
          <w:tcPr>
            <w:tcW w:w="0" w:type="auto"/>
            <w:shd w:val="clear" w:color="auto" w:fill="1F497D" w:themeFill="text2"/>
            <w:vAlign w:val="center"/>
          </w:tcPr>
          <w:p w:rsidR="004B640C" w:rsidRPr="00806D95" w:rsidRDefault="004B640C" w:rsidP="000428CB">
            <w:pPr>
              <w:jc w:val="center"/>
              <w:rPr>
                <w:rFonts w:asciiTheme="minorHAnsi" w:hAnsiTheme="minorHAnsi" w:cstheme="minorHAnsi"/>
                <w:b/>
                <w:color w:val="FFFFFF" w:themeColor="background1"/>
                <w:sz w:val="22"/>
                <w:szCs w:val="24"/>
              </w:rPr>
            </w:pPr>
            <w:r w:rsidRPr="00806D95">
              <w:rPr>
                <w:rFonts w:asciiTheme="minorHAnsi" w:hAnsiTheme="minorHAnsi" w:cstheme="minorHAnsi"/>
                <w:b/>
                <w:color w:val="FFFFFF" w:themeColor="background1"/>
                <w:sz w:val="22"/>
                <w:szCs w:val="24"/>
              </w:rPr>
              <w:t>Resources Available or in Progress</w:t>
            </w:r>
          </w:p>
        </w:tc>
        <w:tc>
          <w:tcPr>
            <w:tcW w:w="0" w:type="auto"/>
            <w:shd w:val="clear" w:color="auto" w:fill="1F497D" w:themeFill="text2"/>
            <w:vAlign w:val="center"/>
          </w:tcPr>
          <w:p w:rsidR="004B640C" w:rsidRPr="00806D95" w:rsidRDefault="004B640C" w:rsidP="000428CB">
            <w:pPr>
              <w:jc w:val="center"/>
              <w:rPr>
                <w:rFonts w:asciiTheme="minorHAnsi" w:hAnsiTheme="minorHAnsi" w:cstheme="minorHAnsi"/>
                <w:b/>
                <w:color w:val="FFFFFF" w:themeColor="background1"/>
                <w:sz w:val="22"/>
                <w:szCs w:val="24"/>
              </w:rPr>
            </w:pPr>
            <w:r w:rsidRPr="00806D95">
              <w:rPr>
                <w:rFonts w:asciiTheme="minorHAnsi" w:hAnsiTheme="minorHAnsi" w:cstheme="minorHAnsi"/>
                <w:b/>
                <w:color w:val="FFFFFF" w:themeColor="background1"/>
                <w:sz w:val="22"/>
                <w:szCs w:val="24"/>
              </w:rPr>
              <w:t>Needed Resources</w:t>
            </w:r>
          </w:p>
        </w:tc>
      </w:tr>
      <w:tr w:rsidR="004B640C" w:rsidRPr="00EF0494" w:rsidTr="000428CB">
        <w:tc>
          <w:tcPr>
            <w:tcW w:w="0" w:type="auto"/>
            <w:tcBorders>
              <w:bottom w:val="single" w:sz="4" w:space="0" w:color="auto"/>
            </w:tcBorders>
            <w:vAlign w:val="center"/>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1</w:t>
            </w:r>
          </w:p>
        </w:tc>
        <w:tc>
          <w:tcPr>
            <w:tcW w:w="0" w:type="auto"/>
            <w:tcBorders>
              <w:bottom w:val="single" w:sz="4" w:space="0" w:color="auto"/>
            </w:tcBorders>
            <w:vAlign w:val="center"/>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Overview</w:t>
            </w:r>
          </w:p>
        </w:tc>
        <w:tc>
          <w:tcPr>
            <w:tcW w:w="0" w:type="auto"/>
            <w:tcBorders>
              <w:bottom w:val="single" w:sz="4" w:space="0" w:color="auto"/>
            </w:tcBorders>
            <w:vAlign w:val="center"/>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a.  “Patient Protection and Affordable Care Act (Affordable Care Act) Summary of Indian Provisions” (5/12/10)</w:t>
            </w:r>
          </w:p>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b.  “Tribal Planning for Health Insurance Exchanges Begins Now” (Kris Locke and Mim Dixon, March 2011)</w:t>
            </w:r>
          </w:p>
          <w:p w:rsidR="004B640C" w:rsidRPr="00EF0494" w:rsidRDefault="004B640C" w:rsidP="000428CB">
            <w:pPr>
              <w:rPr>
                <w:rFonts w:asciiTheme="minorHAnsi" w:hAnsiTheme="minorHAnsi" w:cstheme="minorHAnsi"/>
                <w:sz w:val="20"/>
                <w:szCs w:val="24"/>
              </w:rPr>
            </w:pPr>
            <w:proofErr w:type="gramStart"/>
            <w:r w:rsidRPr="00EF0494">
              <w:rPr>
                <w:rFonts w:asciiTheme="minorHAnsi" w:hAnsiTheme="minorHAnsi" w:cstheme="minorHAnsi"/>
                <w:sz w:val="20"/>
                <w:szCs w:val="24"/>
              </w:rPr>
              <w:t>c.  NPAIHB</w:t>
            </w:r>
            <w:proofErr w:type="gramEnd"/>
            <w:r w:rsidRPr="00EF0494">
              <w:rPr>
                <w:rFonts w:asciiTheme="minorHAnsi" w:hAnsiTheme="minorHAnsi" w:cstheme="minorHAnsi"/>
                <w:sz w:val="20"/>
                <w:szCs w:val="24"/>
              </w:rPr>
              <w:t xml:space="preserve"> and NIHB Letters to OCCIIO, October 4, 2010, re Comments Regarding 45 CFR Part 170:  Planning and Establishment of State-Level Exchanges.</w:t>
            </w:r>
          </w:p>
        </w:tc>
        <w:tc>
          <w:tcPr>
            <w:tcW w:w="0" w:type="auto"/>
            <w:tcBorders>
              <w:bottom w:val="single" w:sz="4" w:space="0" w:color="auto"/>
            </w:tcBorders>
          </w:tcPr>
          <w:p w:rsidR="004B640C" w:rsidRPr="00EF0494" w:rsidRDefault="004B640C" w:rsidP="000428CB">
            <w:pPr>
              <w:rPr>
                <w:rFonts w:asciiTheme="minorHAnsi" w:hAnsiTheme="minorHAnsi" w:cstheme="minorHAnsi"/>
                <w:sz w:val="20"/>
                <w:szCs w:val="24"/>
              </w:rPr>
            </w:pPr>
            <w:proofErr w:type="gramStart"/>
            <w:r w:rsidRPr="00EF0494">
              <w:rPr>
                <w:rFonts w:asciiTheme="minorHAnsi" w:hAnsiTheme="minorHAnsi" w:cstheme="minorHAnsi"/>
                <w:sz w:val="20"/>
                <w:szCs w:val="24"/>
              </w:rPr>
              <w:t>i.  Resource</w:t>
            </w:r>
            <w:proofErr w:type="gramEnd"/>
            <w:r w:rsidRPr="00EF0494">
              <w:rPr>
                <w:rFonts w:asciiTheme="minorHAnsi" w:hAnsiTheme="minorHAnsi" w:cstheme="minorHAnsi"/>
                <w:sz w:val="20"/>
                <w:szCs w:val="24"/>
              </w:rPr>
              <w:t xml:space="preserve"> Manual (hardcopy and/or on-line) with the materials listed in this table.</w:t>
            </w:r>
          </w:p>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ii</w:t>
            </w:r>
            <w:proofErr w:type="gramStart"/>
            <w:r w:rsidRPr="00EF0494">
              <w:rPr>
                <w:rFonts w:asciiTheme="minorHAnsi" w:hAnsiTheme="minorHAnsi" w:cstheme="minorHAnsi"/>
                <w:sz w:val="20"/>
                <w:szCs w:val="24"/>
              </w:rPr>
              <w:t>.  List</w:t>
            </w:r>
            <w:proofErr w:type="gramEnd"/>
            <w:r w:rsidRPr="00EF0494">
              <w:rPr>
                <w:rFonts w:asciiTheme="minorHAnsi" w:hAnsiTheme="minorHAnsi" w:cstheme="minorHAnsi"/>
                <w:sz w:val="20"/>
                <w:szCs w:val="24"/>
              </w:rPr>
              <w:t xml:space="preserve"> of States that are in the planning process for Exchanges and have I/T/U programs.</w:t>
            </w:r>
          </w:p>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iii</w:t>
            </w:r>
            <w:proofErr w:type="gramStart"/>
            <w:r w:rsidRPr="00EF0494">
              <w:rPr>
                <w:rFonts w:asciiTheme="minorHAnsi" w:hAnsiTheme="minorHAnsi" w:cstheme="minorHAnsi"/>
                <w:sz w:val="20"/>
                <w:szCs w:val="24"/>
              </w:rPr>
              <w:t>.  Checklist</w:t>
            </w:r>
            <w:proofErr w:type="gramEnd"/>
            <w:r w:rsidRPr="00EF0494">
              <w:rPr>
                <w:rFonts w:asciiTheme="minorHAnsi" w:hAnsiTheme="minorHAnsi" w:cstheme="minorHAnsi"/>
                <w:sz w:val="20"/>
                <w:szCs w:val="24"/>
              </w:rPr>
              <w:t xml:space="preserve"> of Indian specific items that can be used by web designers and designers of promotional materials, and for quality assurance in final products.</w:t>
            </w:r>
          </w:p>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iv</w:t>
            </w:r>
            <w:proofErr w:type="gramStart"/>
            <w:r w:rsidRPr="00EF0494">
              <w:rPr>
                <w:rFonts w:asciiTheme="minorHAnsi" w:hAnsiTheme="minorHAnsi" w:cstheme="minorHAnsi"/>
                <w:sz w:val="20"/>
                <w:szCs w:val="24"/>
              </w:rPr>
              <w:t>.  Strategy</w:t>
            </w:r>
            <w:proofErr w:type="gramEnd"/>
            <w:r w:rsidRPr="00EF0494">
              <w:rPr>
                <w:rFonts w:asciiTheme="minorHAnsi" w:hAnsiTheme="minorHAnsi" w:cstheme="minorHAnsi"/>
                <w:sz w:val="20"/>
                <w:szCs w:val="24"/>
              </w:rPr>
              <w:t xml:space="preserve"> for negotiations, review,  and Tribal consultation on  Health Insurance Exchange planning and development.</w:t>
            </w:r>
          </w:p>
          <w:p w:rsidR="004B640C" w:rsidRPr="00EF0494" w:rsidRDefault="004B640C" w:rsidP="000428CB">
            <w:pPr>
              <w:rPr>
                <w:rFonts w:asciiTheme="minorHAnsi" w:hAnsiTheme="minorHAnsi" w:cstheme="minorHAnsi"/>
                <w:sz w:val="20"/>
                <w:szCs w:val="24"/>
              </w:rPr>
            </w:pPr>
            <w:proofErr w:type="gramStart"/>
            <w:r w:rsidRPr="00EF0494">
              <w:rPr>
                <w:rFonts w:asciiTheme="minorHAnsi" w:hAnsiTheme="minorHAnsi" w:cstheme="minorHAnsi"/>
                <w:sz w:val="20"/>
              </w:rPr>
              <w:t>v.  Briefing</w:t>
            </w:r>
            <w:proofErr w:type="gramEnd"/>
            <w:r w:rsidRPr="00EF0494">
              <w:rPr>
                <w:rFonts w:asciiTheme="minorHAnsi" w:hAnsiTheme="minorHAnsi" w:cstheme="minorHAnsi"/>
                <w:sz w:val="20"/>
              </w:rPr>
              <w:t xml:space="preserve"> document summarizing key policy issues that will need to be addressed in State Health Insurance Exchange statute &amp; regulations and regulatory fixes that may be required to implement Tribal recommendations.</w:t>
            </w:r>
          </w:p>
        </w:tc>
      </w:tr>
      <w:tr w:rsidR="004B640C" w:rsidRPr="00EF0494" w:rsidTr="000428CB">
        <w:trPr>
          <w:trHeight w:val="368"/>
        </w:trPr>
        <w:tc>
          <w:tcPr>
            <w:tcW w:w="0" w:type="auto"/>
            <w:gridSpan w:val="4"/>
            <w:shd w:val="clear" w:color="auto" w:fill="C6D9F1" w:themeFill="text2" w:themeFillTint="33"/>
            <w:vAlign w:val="center"/>
          </w:tcPr>
          <w:p w:rsidR="004B640C" w:rsidRPr="00EF0494" w:rsidRDefault="004B640C" w:rsidP="000428CB">
            <w:pPr>
              <w:rPr>
                <w:rFonts w:asciiTheme="minorHAnsi" w:hAnsiTheme="minorHAnsi" w:cstheme="minorHAnsi"/>
                <w:sz w:val="20"/>
                <w:szCs w:val="28"/>
              </w:rPr>
            </w:pPr>
            <w:r w:rsidRPr="00EF0494">
              <w:rPr>
                <w:rFonts w:asciiTheme="minorHAnsi" w:hAnsiTheme="minorHAnsi" w:cstheme="minorHAnsi"/>
                <w:b/>
                <w:sz w:val="20"/>
                <w:szCs w:val="28"/>
              </w:rPr>
              <w:t>A.  Application and Enrollment Process for AI</w:t>
            </w:r>
          </w:p>
        </w:tc>
      </w:tr>
      <w:tr w:rsidR="004B640C" w:rsidRPr="00EF0494" w:rsidTr="000428CB">
        <w:tc>
          <w:tcPr>
            <w:tcW w:w="0" w:type="auto"/>
            <w:vAlign w:val="center"/>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2</w:t>
            </w:r>
          </w:p>
        </w:tc>
        <w:tc>
          <w:tcPr>
            <w:tcW w:w="0" w:type="auto"/>
            <w:vAlign w:val="center"/>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Define American Indian for purposes of the Exchanges.</w:t>
            </w:r>
          </w:p>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a.  CMS Final Rule: ‘‘Medicaid Programs; Premiums and</w:t>
            </w:r>
          </w:p>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 xml:space="preserve">Cost Sharing (75 FR 103),’’ published May 28, 2010. </w:t>
            </w:r>
          </w:p>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b.  “ACA Provisions Defining Indian or Member of Indian Tribe” (NIHB letter  to OCCII), 10/4/11, Appendix A)</w:t>
            </w:r>
          </w:p>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c.  “Sample Set of Questions to Facilitate Applicant Eligibility For, and Benefits Of, Indian-Specific Protections and Benefits” (NIHB letter  to OCCII), 10/4/11, Appendix b)</w:t>
            </w:r>
          </w:p>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d. “The Definition of ‘Indian” Under the Affordable Care Act,” approved by the TTAG, October 13, 2010.</w:t>
            </w:r>
          </w:p>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proofErr w:type="gramStart"/>
            <w:r w:rsidRPr="00EF0494">
              <w:rPr>
                <w:rFonts w:asciiTheme="minorHAnsi" w:hAnsiTheme="minorHAnsi" w:cstheme="minorHAnsi"/>
                <w:sz w:val="20"/>
                <w:szCs w:val="24"/>
              </w:rPr>
              <w:t>i.  Identify</w:t>
            </w:r>
            <w:proofErr w:type="gramEnd"/>
            <w:r w:rsidRPr="00EF0494">
              <w:rPr>
                <w:rFonts w:asciiTheme="minorHAnsi" w:hAnsiTheme="minorHAnsi" w:cstheme="minorHAnsi"/>
                <w:sz w:val="20"/>
                <w:szCs w:val="24"/>
              </w:rPr>
              <w:t xml:space="preserve"> the criteria or documents that the State, Tribes or AI/AN can use to verify AI/AN status.</w:t>
            </w:r>
          </w:p>
          <w:p w:rsidR="004B640C" w:rsidRPr="00EF0494" w:rsidRDefault="004B640C" w:rsidP="000428CB">
            <w:pPr>
              <w:rPr>
                <w:rFonts w:asciiTheme="minorHAnsi" w:hAnsiTheme="minorHAnsi" w:cstheme="minorHAnsi"/>
                <w:sz w:val="20"/>
                <w:szCs w:val="24"/>
              </w:rPr>
            </w:pPr>
          </w:p>
        </w:tc>
      </w:tr>
      <w:tr w:rsidR="004B640C" w:rsidRPr="00EF0494" w:rsidTr="000428CB">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3</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Develop data match systems to identify AI/AN.</w:t>
            </w:r>
          </w:p>
        </w:tc>
        <w:tc>
          <w:tcPr>
            <w:tcW w:w="0" w:type="auto"/>
          </w:tcPr>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i. Paper describing strategies and examples of data matching that could be used to design system for State.</w:t>
            </w:r>
          </w:p>
          <w:p w:rsidR="004B640C" w:rsidRPr="00EF0494" w:rsidRDefault="004B640C" w:rsidP="000428CB">
            <w:pPr>
              <w:ind w:left="720"/>
              <w:rPr>
                <w:rFonts w:asciiTheme="minorHAnsi" w:hAnsiTheme="minorHAnsi" w:cstheme="minorHAnsi"/>
                <w:sz w:val="20"/>
                <w:szCs w:val="24"/>
              </w:rPr>
            </w:pPr>
            <w:r w:rsidRPr="00EF0494">
              <w:rPr>
                <w:rFonts w:asciiTheme="minorHAnsi" w:hAnsiTheme="minorHAnsi" w:cstheme="minorHAnsi"/>
                <w:sz w:val="20"/>
                <w:szCs w:val="24"/>
              </w:rPr>
              <w:lastRenderedPageBreak/>
              <w:t xml:space="preserve">a. Probabilistic linkage methods can be used to match and cross-reference I/T/U users across multiple data systems (e.g., RPMS, urban clinic users, and state Medicaid programs and insurance exchange). </w:t>
            </w:r>
          </w:p>
          <w:p w:rsidR="004B640C" w:rsidRPr="00EF0494" w:rsidRDefault="004B640C" w:rsidP="000428CB">
            <w:pPr>
              <w:ind w:left="720"/>
              <w:rPr>
                <w:rFonts w:asciiTheme="minorHAnsi" w:hAnsiTheme="minorHAnsi" w:cstheme="minorHAnsi"/>
                <w:sz w:val="20"/>
                <w:szCs w:val="24"/>
              </w:rPr>
            </w:pPr>
            <w:proofErr w:type="gramStart"/>
            <w:r w:rsidRPr="00EF0494">
              <w:rPr>
                <w:rFonts w:asciiTheme="minorHAnsi" w:hAnsiTheme="minorHAnsi" w:cstheme="minorHAnsi"/>
                <w:sz w:val="20"/>
                <w:szCs w:val="24"/>
              </w:rPr>
              <w:t>b.  NPAIHB</w:t>
            </w:r>
            <w:proofErr w:type="gramEnd"/>
            <w:r w:rsidRPr="00EF0494">
              <w:rPr>
                <w:rFonts w:asciiTheme="minorHAnsi" w:hAnsiTheme="minorHAnsi" w:cstheme="minorHAnsi"/>
                <w:sz w:val="20"/>
                <w:szCs w:val="24"/>
              </w:rPr>
              <w:t xml:space="preserve"> has technical expertise in this area and history of successful data match and sharing partnerships with I/T/U providers.</w:t>
            </w:r>
          </w:p>
        </w:tc>
      </w:tr>
      <w:tr w:rsidR="004B640C" w:rsidRPr="00EF0494" w:rsidTr="000428CB">
        <w:trPr>
          <w:trHeight w:val="1052"/>
        </w:trPr>
        <w:tc>
          <w:tcPr>
            <w:tcW w:w="0" w:type="auto"/>
            <w:vAlign w:val="center"/>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lastRenderedPageBreak/>
              <w:t>4</w:t>
            </w:r>
          </w:p>
        </w:tc>
        <w:tc>
          <w:tcPr>
            <w:tcW w:w="0" w:type="auto"/>
            <w:vAlign w:val="center"/>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Use documents acceptable to Medicaid for AI/AN as proof of citizenship in the Exchanges.</w:t>
            </w:r>
          </w:p>
        </w:tc>
        <w:tc>
          <w:tcPr>
            <w:tcW w:w="0" w:type="auto"/>
            <w:vAlign w:val="center"/>
          </w:tcPr>
          <w:p w:rsidR="004B640C" w:rsidRPr="00EF0494" w:rsidRDefault="004B640C" w:rsidP="000428CB">
            <w:pPr>
              <w:autoSpaceDE w:val="0"/>
              <w:autoSpaceDN w:val="0"/>
              <w:adjustRightInd w:val="0"/>
              <w:rPr>
                <w:rFonts w:asciiTheme="minorHAnsi" w:hAnsiTheme="minorHAnsi" w:cstheme="minorHAnsi"/>
                <w:sz w:val="20"/>
              </w:rPr>
            </w:pPr>
            <w:r w:rsidRPr="00EF0494">
              <w:rPr>
                <w:rFonts w:asciiTheme="minorHAnsi" w:hAnsiTheme="minorHAnsi" w:cstheme="minorHAnsi"/>
                <w:sz w:val="20"/>
              </w:rPr>
              <w:t>a.  Dear State Health Official Letter re: Citizenship Documentation Requirement, from Cindy Mann, Director, CMSO, December 28, 2009 (HO#:09-016</w:t>
            </w:r>
          </w:p>
          <w:p w:rsidR="004B640C" w:rsidRPr="00EF0494" w:rsidRDefault="004B640C" w:rsidP="000428CB">
            <w:pPr>
              <w:autoSpaceDE w:val="0"/>
              <w:autoSpaceDN w:val="0"/>
              <w:adjustRightInd w:val="0"/>
              <w:rPr>
                <w:rFonts w:asciiTheme="minorHAnsi" w:hAnsiTheme="minorHAnsi" w:cstheme="minorHAnsi"/>
                <w:sz w:val="20"/>
              </w:rPr>
            </w:pPr>
            <w:r w:rsidRPr="00EF0494">
              <w:rPr>
                <w:rFonts w:asciiTheme="minorHAnsi" w:hAnsiTheme="minorHAnsi" w:cstheme="minorHAnsi"/>
                <w:sz w:val="20"/>
              </w:rPr>
              <w:t>CHIPRA #: 11)</w:t>
            </w:r>
          </w:p>
          <w:p w:rsidR="004B640C" w:rsidRPr="00806D95" w:rsidRDefault="004B640C" w:rsidP="000428CB">
            <w:pPr>
              <w:ind w:left="5760" w:firstLine="720"/>
              <w:rPr>
                <w:rFonts w:asciiTheme="minorHAnsi" w:hAnsiTheme="minorHAnsi" w:cstheme="minorHAnsi"/>
                <w:sz w:val="20"/>
              </w:rPr>
            </w:pPr>
          </w:p>
        </w:tc>
        <w:tc>
          <w:tcPr>
            <w:tcW w:w="0" w:type="auto"/>
          </w:tcPr>
          <w:p w:rsidR="004B640C" w:rsidRPr="00EF0494" w:rsidRDefault="004B640C" w:rsidP="000428CB">
            <w:pPr>
              <w:rPr>
                <w:rFonts w:asciiTheme="minorHAnsi" w:hAnsiTheme="minorHAnsi" w:cstheme="minorHAnsi"/>
                <w:sz w:val="20"/>
                <w:szCs w:val="24"/>
              </w:rPr>
            </w:pPr>
          </w:p>
        </w:tc>
      </w:tr>
      <w:tr w:rsidR="004B640C" w:rsidRPr="00EF0494" w:rsidTr="000428CB">
        <w:trPr>
          <w:trHeight w:val="539"/>
        </w:trPr>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5</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Develop procedures for AI/</w:t>
            </w:r>
            <w:proofErr w:type="gramStart"/>
            <w:r w:rsidRPr="00EF0494">
              <w:rPr>
                <w:rFonts w:asciiTheme="minorHAnsi" w:hAnsiTheme="minorHAnsi" w:cstheme="minorHAnsi"/>
                <w:sz w:val="20"/>
                <w:szCs w:val="24"/>
              </w:rPr>
              <w:t>AN</w:t>
            </w:r>
            <w:proofErr w:type="gramEnd"/>
            <w:r w:rsidRPr="00EF0494">
              <w:rPr>
                <w:rFonts w:asciiTheme="minorHAnsi" w:hAnsiTheme="minorHAnsi" w:cstheme="minorHAnsi"/>
                <w:sz w:val="20"/>
                <w:szCs w:val="24"/>
              </w:rPr>
              <w:t xml:space="preserve"> to contest decisions that relate to their identity or income in Exchange data systems.</w:t>
            </w:r>
          </w:p>
        </w:tc>
        <w:tc>
          <w:tcPr>
            <w:tcW w:w="0" w:type="auto"/>
          </w:tcPr>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proofErr w:type="gramStart"/>
            <w:r w:rsidRPr="00EF0494">
              <w:rPr>
                <w:rFonts w:asciiTheme="minorHAnsi" w:hAnsiTheme="minorHAnsi" w:cstheme="minorHAnsi"/>
                <w:sz w:val="20"/>
                <w:szCs w:val="24"/>
              </w:rPr>
              <w:t>i.  Proposed</w:t>
            </w:r>
            <w:proofErr w:type="gramEnd"/>
            <w:r w:rsidRPr="00EF0494">
              <w:rPr>
                <w:rFonts w:asciiTheme="minorHAnsi" w:hAnsiTheme="minorHAnsi" w:cstheme="minorHAnsi"/>
                <w:sz w:val="20"/>
                <w:szCs w:val="24"/>
              </w:rPr>
              <w:t xml:space="preserve"> procedures to contest decisions that relate to identity or income.</w:t>
            </w:r>
          </w:p>
        </w:tc>
      </w:tr>
      <w:tr w:rsidR="004B640C" w:rsidRPr="00EF0494" w:rsidTr="000428CB">
        <w:tc>
          <w:tcPr>
            <w:tcW w:w="0" w:type="auto"/>
            <w:tcBorders>
              <w:bottom w:val="single" w:sz="4" w:space="0" w:color="auto"/>
            </w:tcBorders>
            <w:vAlign w:val="center"/>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6</w:t>
            </w:r>
          </w:p>
        </w:tc>
        <w:tc>
          <w:tcPr>
            <w:tcW w:w="0" w:type="auto"/>
            <w:tcBorders>
              <w:bottom w:val="single" w:sz="4" w:space="0" w:color="auto"/>
            </w:tcBorders>
            <w:vAlign w:val="center"/>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Design system to allow monthly open enrollment for AI/AN.</w:t>
            </w:r>
          </w:p>
        </w:tc>
        <w:tc>
          <w:tcPr>
            <w:tcW w:w="0" w:type="auto"/>
            <w:tcBorders>
              <w:bottom w:val="single" w:sz="4" w:space="0" w:color="auto"/>
            </w:tcBorders>
          </w:tcPr>
          <w:p w:rsidR="004B640C" w:rsidRPr="00EF0494" w:rsidRDefault="004B640C" w:rsidP="000428CB">
            <w:pPr>
              <w:rPr>
                <w:rFonts w:asciiTheme="minorHAnsi" w:hAnsiTheme="minorHAnsi" w:cstheme="minorHAnsi"/>
                <w:sz w:val="20"/>
                <w:szCs w:val="24"/>
              </w:rPr>
            </w:pPr>
          </w:p>
        </w:tc>
        <w:tc>
          <w:tcPr>
            <w:tcW w:w="0" w:type="auto"/>
            <w:tcBorders>
              <w:bottom w:val="single" w:sz="4" w:space="0" w:color="auto"/>
            </w:tcBorders>
          </w:tcPr>
          <w:p w:rsidR="004B640C" w:rsidRPr="00EF0494" w:rsidRDefault="004B640C" w:rsidP="000428CB">
            <w:pPr>
              <w:rPr>
                <w:rFonts w:asciiTheme="minorHAnsi" w:hAnsiTheme="minorHAnsi" w:cstheme="minorHAnsi"/>
                <w:sz w:val="20"/>
                <w:szCs w:val="24"/>
              </w:rPr>
            </w:pPr>
            <w:proofErr w:type="gramStart"/>
            <w:r w:rsidRPr="00EF0494">
              <w:rPr>
                <w:rFonts w:asciiTheme="minorHAnsi" w:hAnsiTheme="minorHAnsi" w:cstheme="minorHAnsi"/>
                <w:sz w:val="20"/>
                <w:szCs w:val="24"/>
              </w:rPr>
              <w:t>i.  Clarify</w:t>
            </w:r>
            <w:proofErr w:type="gramEnd"/>
            <w:r w:rsidRPr="00EF0494">
              <w:rPr>
                <w:rFonts w:asciiTheme="minorHAnsi" w:hAnsiTheme="minorHAnsi" w:cstheme="minorHAnsi"/>
                <w:sz w:val="20"/>
                <w:szCs w:val="24"/>
              </w:rPr>
              <w:t xml:space="preserve"> issues related to AI/AN monthly enrollment.</w:t>
            </w:r>
          </w:p>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ii.  Q &amp; A on monthly enrollment for AI/AN.</w:t>
            </w:r>
          </w:p>
        </w:tc>
      </w:tr>
      <w:tr w:rsidR="004B640C" w:rsidRPr="00EF0494" w:rsidTr="000428CB">
        <w:trPr>
          <w:trHeight w:val="458"/>
        </w:trPr>
        <w:tc>
          <w:tcPr>
            <w:tcW w:w="0" w:type="auto"/>
            <w:gridSpan w:val="4"/>
            <w:shd w:val="clear" w:color="auto" w:fill="C6D9F1" w:themeFill="text2" w:themeFillTint="33"/>
            <w:vAlign w:val="center"/>
          </w:tcPr>
          <w:p w:rsidR="004B640C" w:rsidRPr="00EF0494" w:rsidRDefault="004B640C" w:rsidP="000428CB">
            <w:pPr>
              <w:rPr>
                <w:rFonts w:asciiTheme="minorHAnsi" w:hAnsiTheme="minorHAnsi" w:cstheme="minorHAnsi"/>
                <w:sz w:val="20"/>
                <w:szCs w:val="28"/>
              </w:rPr>
            </w:pPr>
            <w:r w:rsidRPr="00EF0494">
              <w:rPr>
                <w:rFonts w:asciiTheme="minorHAnsi" w:hAnsiTheme="minorHAnsi" w:cstheme="minorHAnsi"/>
                <w:b/>
                <w:sz w:val="20"/>
                <w:szCs w:val="28"/>
              </w:rPr>
              <w:t>C.  Specific AI/AN Benefits and Protections</w:t>
            </w:r>
          </w:p>
        </w:tc>
      </w:tr>
      <w:tr w:rsidR="004B640C" w:rsidRPr="00EF0494" w:rsidTr="000428CB">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7</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Require web portals to identify AI/AN and provide adequate information about AI/AN specific provisions so informed choices can be made online by Tribes and individual AI/AN.</w:t>
            </w:r>
          </w:p>
        </w:tc>
        <w:tc>
          <w:tcPr>
            <w:tcW w:w="0" w:type="auto"/>
          </w:tcPr>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p>
        </w:tc>
      </w:tr>
      <w:tr w:rsidR="004B640C" w:rsidRPr="00EF0494" w:rsidTr="000428CB">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8</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 xml:space="preserve">Because Medicaid, ACA and the IHCIA contain different provisions intended to protect AI/AN, make sure these important access provisions (exemption from mandatory managed care, cost sharing, I/T/U payments, etc.) are preserved and effectively integrated in Exchange planning.  As States innovate to leverage federal funding, Medicaid and other traditional programs may be obscured by new names and financing combinations.   </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a.  ARRA Protections for Indians in Medicaid and CHIP (Dear State Medicaid Director Letter from Cindy Mann, Director CMSO, 1/22/10, with attachments)</w:t>
            </w:r>
          </w:p>
        </w:tc>
        <w:tc>
          <w:tcPr>
            <w:tcW w:w="0" w:type="auto"/>
          </w:tcPr>
          <w:p w:rsidR="004B640C" w:rsidRPr="00EF0494" w:rsidRDefault="004B640C" w:rsidP="000428CB">
            <w:pPr>
              <w:rPr>
                <w:rFonts w:asciiTheme="minorHAnsi" w:hAnsiTheme="minorHAnsi" w:cstheme="minorHAnsi"/>
                <w:sz w:val="20"/>
                <w:szCs w:val="24"/>
              </w:rPr>
            </w:pPr>
          </w:p>
        </w:tc>
      </w:tr>
      <w:tr w:rsidR="004B640C" w:rsidRPr="00EF0494" w:rsidTr="000428CB">
        <w:tc>
          <w:tcPr>
            <w:tcW w:w="0" w:type="auto"/>
            <w:tcBorders>
              <w:bottom w:val="single" w:sz="4" w:space="0" w:color="auto"/>
            </w:tcBorders>
            <w:vAlign w:val="center"/>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9</w:t>
            </w:r>
          </w:p>
        </w:tc>
        <w:tc>
          <w:tcPr>
            <w:tcW w:w="0" w:type="auto"/>
            <w:tcBorders>
              <w:bottom w:val="single" w:sz="4" w:space="0" w:color="auto"/>
            </w:tcBorders>
            <w:vAlign w:val="center"/>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Design data systems so that providers will know that AI/</w:t>
            </w:r>
            <w:proofErr w:type="gramStart"/>
            <w:r w:rsidRPr="00EF0494">
              <w:rPr>
                <w:rFonts w:asciiTheme="minorHAnsi" w:hAnsiTheme="minorHAnsi" w:cstheme="minorHAnsi"/>
                <w:sz w:val="20"/>
                <w:szCs w:val="24"/>
              </w:rPr>
              <w:t>AN</w:t>
            </w:r>
            <w:proofErr w:type="gramEnd"/>
            <w:r w:rsidRPr="00EF0494">
              <w:rPr>
                <w:rFonts w:asciiTheme="minorHAnsi" w:hAnsiTheme="minorHAnsi" w:cstheme="minorHAnsi"/>
                <w:sz w:val="20"/>
                <w:szCs w:val="24"/>
              </w:rPr>
              <w:t xml:space="preserve"> qualify for exemptions from cost sharing, and I/T/U providers will be notified when AI/AN enroll in Exchange plans.</w:t>
            </w:r>
          </w:p>
        </w:tc>
        <w:tc>
          <w:tcPr>
            <w:tcW w:w="0" w:type="auto"/>
            <w:tcBorders>
              <w:bottom w:val="single" w:sz="4" w:space="0" w:color="auto"/>
            </w:tcBorders>
          </w:tcPr>
          <w:p w:rsidR="004B640C" w:rsidRPr="00EF0494" w:rsidRDefault="004B640C" w:rsidP="000428CB">
            <w:pPr>
              <w:rPr>
                <w:rFonts w:asciiTheme="minorHAnsi" w:hAnsiTheme="minorHAnsi" w:cstheme="minorHAnsi"/>
                <w:sz w:val="20"/>
                <w:szCs w:val="24"/>
              </w:rPr>
            </w:pPr>
          </w:p>
        </w:tc>
        <w:tc>
          <w:tcPr>
            <w:tcW w:w="0" w:type="auto"/>
            <w:tcBorders>
              <w:bottom w:val="single" w:sz="4" w:space="0" w:color="auto"/>
            </w:tcBorders>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 xml:space="preserve">i. Information about </w:t>
            </w:r>
            <w:proofErr w:type="gramStart"/>
            <w:r w:rsidRPr="00EF0494">
              <w:rPr>
                <w:rFonts w:asciiTheme="minorHAnsi" w:hAnsiTheme="minorHAnsi" w:cstheme="minorHAnsi"/>
                <w:sz w:val="20"/>
                <w:szCs w:val="24"/>
              </w:rPr>
              <w:t>enrollment  needed</w:t>
            </w:r>
            <w:proofErr w:type="gramEnd"/>
            <w:r w:rsidRPr="00EF0494">
              <w:rPr>
                <w:rFonts w:asciiTheme="minorHAnsi" w:hAnsiTheme="minorHAnsi" w:cstheme="minorHAnsi"/>
                <w:sz w:val="20"/>
                <w:szCs w:val="24"/>
              </w:rPr>
              <w:t xml:space="preserve"> by I/T/U and other providers to assure proper billing and exemption from copays.</w:t>
            </w:r>
          </w:p>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ii. Information about I/T/U access to Medicaid enrollment information.</w:t>
            </w:r>
          </w:p>
        </w:tc>
      </w:tr>
      <w:tr w:rsidR="004B640C" w:rsidRPr="00EF0494" w:rsidTr="000428CB">
        <w:trPr>
          <w:trHeight w:val="476"/>
        </w:trPr>
        <w:tc>
          <w:tcPr>
            <w:tcW w:w="0" w:type="auto"/>
            <w:gridSpan w:val="4"/>
            <w:shd w:val="clear" w:color="auto" w:fill="C6D9F1" w:themeFill="text2" w:themeFillTint="33"/>
            <w:vAlign w:val="center"/>
          </w:tcPr>
          <w:p w:rsidR="004B640C" w:rsidRPr="00EF0494" w:rsidRDefault="004B640C" w:rsidP="000428CB">
            <w:pPr>
              <w:rPr>
                <w:rFonts w:asciiTheme="minorHAnsi" w:hAnsiTheme="minorHAnsi" w:cstheme="minorHAnsi"/>
                <w:sz w:val="20"/>
                <w:szCs w:val="28"/>
              </w:rPr>
            </w:pPr>
            <w:r w:rsidRPr="00EF0494">
              <w:rPr>
                <w:rFonts w:asciiTheme="minorHAnsi" w:hAnsiTheme="minorHAnsi" w:cstheme="minorHAnsi"/>
                <w:b/>
                <w:sz w:val="20"/>
                <w:szCs w:val="28"/>
              </w:rPr>
              <w:t>C.  Group Purchasing and Sponsorship of Tribal Members</w:t>
            </w:r>
          </w:p>
        </w:tc>
      </w:tr>
      <w:tr w:rsidR="004B640C" w:rsidRPr="00EF0494" w:rsidTr="000428CB">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10</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 xml:space="preserve">Design systems and computer programs for the Exchange that allow Tribes to be able to sponsor AI/AN by paying the premium for plans, to allow AI/AN to use the address of the Tribal health </w:t>
            </w:r>
            <w:r w:rsidRPr="00EF0494">
              <w:rPr>
                <w:rFonts w:asciiTheme="minorHAnsi" w:hAnsiTheme="minorHAnsi" w:cstheme="minorHAnsi"/>
                <w:sz w:val="20"/>
                <w:szCs w:val="24"/>
              </w:rPr>
              <w:lastRenderedPageBreak/>
              <w:t xml:space="preserve">center for mailings from a plan, and to authorize the Indian health center to represent the individual and receive information over the telephone in dealings with the Exchange and plans listed on the Exchange. </w:t>
            </w: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i. Prepare materials on tribal and tribal health department sponsorship, including design requirements.</w:t>
            </w:r>
          </w:p>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 xml:space="preserve">ii. Paper on lessons learned from paying premiums for Medicare </w:t>
            </w:r>
            <w:r w:rsidRPr="00EF0494">
              <w:rPr>
                <w:rFonts w:asciiTheme="minorHAnsi" w:hAnsiTheme="minorHAnsi" w:cstheme="minorHAnsi"/>
                <w:sz w:val="20"/>
                <w:szCs w:val="24"/>
              </w:rPr>
              <w:lastRenderedPageBreak/>
              <w:t>Part D that can be applied for group payment for Exchanges.</w:t>
            </w:r>
          </w:p>
          <w:p w:rsidR="004B640C" w:rsidRPr="00EF0494" w:rsidRDefault="004B640C" w:rsidP="004B640C">
            <w:pPr>
              <w:pStyle w:val="ListParagraph"/>
              <w:numPr>
                <w:ilvl w:val="0"/>
                <w:numId w:val="2"/>
              </w:numPr>
              <w:rPr>
                <w:rFonts w:asciiTheme="minorHAnsi" w:hAnsiTheme="minorHAnsi" w:cstheme="minorHAnsi"/>
                <w:bCs/>
                <w:sz w:val="20"/>
                <w:szCs w:val="24"/>
              </w:rPr>
            </w:pPr>
            <w:r w:rsidRPr="00EF0494">
              <w:rPr>
                <w:rFonts w:asciiTheme="minorHAnsi" w:hAnsiTheme="minorHAnsi" w:cstheme="minorHAnsi"/>
                <w:sz w:val="20"/>
                <w:szCs w:val="24"/>
              </w:rPr>
              <w:t xml:space="preserve">Review “Case Study of Fond du Lac Medicare Part D Program”  (Mim Dixon and Phil </w:t>
            </w:r>
            <w:proofErr w:type="spellStart"/>
            <w:r w:rsidRPr="00EF0494">
              <w:rPr>
                <w:rFonts w:asciiTheme="minorHAnsi" w:hAnsiTheme="minorHAnsi" w:cstheme="minorHAnsi"/>
                <w:sz w:val="20"/>
                <w:szCs w:val="24"/>
              </w:rPr>
              <w:t>Norrgard</w:t>
            </w:r>
            <w:proofErr w:type="spellEnd"/>
            <w:r w:rsidRPr="00EF0494">
              <w:rPr>
                <w:rFonts w:asciiTheme="minorHAnsi" w:hAnsiTheme="minorHAnsi" w:cstheme="minorHAnsi"/>
                <w:sz w:val="20"/>
                <w:szCs w:val="24"/>
              </w:rPr>
              <w:t>, 8/15/07) and “</w:t>
            </w:r>
            <w:r w:rsidRPr="00EF0494">
              <w:rPr>
                <w:rFonts w:asciiTheme="minorHAnsi" w:hAnsiTheme="minorHAnsi" w:cstheme="minorHAnsi"/>
                <w:bCs/>
                <w:sz w:val="20"/>
                <w:szCs w:val="24"/>
              </w:rPr>
              <w:t>Strategies for Tribes to Increase Pharmacy Reimbursements From the Medicare Part D Prescription Drug Benefit – Based on Proven Experiences of Successful Tribes” (</w:t>
            </w:r>
            <w:r w:rsidRPr="00EF0494">
              <w:rPr>
                <w:rFonts w:asciiTheme="minorHAnsi" w:hAnsiTheme="minorHAnsi" w:cstheme="minorHAnsi"/>
                <w:sz w:val="20"/>
                <w:szCs w:val="24"/>
              </w:rPr>
              <w:t xml:space="preserve">Mim Dixon, Phil </w:t>
            </w:r>
            <w:proofErr w:type="spellStart"/>
            <w:r w:rsidRPr="00EF0494">
              <w:rPr>
                <w:rFonts w:asciiTheme="minorHAnsi" w:hAnsiTheme="minorHAnsi" w:cstheme="minorHAnsi"/>
                <w:sz w:val="20"/>
                <w:szCs w:val="24"/>
              </w:rPr>
              <w:t>Norrgard</w:t>
            </w:r>
            <w:proofErr w:type="spellEnd"/>
            <w:r w:rsidRPr="00EF0494">
              <w:rPr>
                <w:rFonts w:asciiTheme="minorHAnsi" w:hAnsiTheme="minorHAnsi" w:cstheme="minorHAnsi"/>
                <w:sz w:val="20"/>
                <w:szCs w:val="24"/>
              </w:rPr>
              <w:t>, and Kris Locke, 8/15/07)</w:t>
            </w:r>
          </w:p>
          <w:p w:rsidR="004B640C" w:rsidRPr="00EF0494" w:rsidRDefault="004B640C" w:rsidP="000428CB">
            <w:pPr>
              <w:rPr>
                <w:rFonts w:asciiTheme="minorHAnsi" w:hAnsiTheme="minorHAnsi" w:cstheme="minorHAnsi"/>
                <w:sz w:val="20"/>
                <w:szCs w:val="24"/>
              </w:rPr>
            </w:pPr>
          </w:p>
        </w:tc>
      </w:tr>
      <w:tr w:rsidR="004B640C" w:rsidRPr="00EF0494" w:rsidTr="000428CB">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lastRenderedPageBreak/>
              <w:t>11</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To the extent some household members are not sponsored by a Tribe, the system should be able to prorate the premiums so that neither the Tribe nor remaining (non-sponsored) household members pay combined premiums in excess of the amount calculated for the total household premium.</w:t>
            </w:r>
          </w:p>
        </w:tc>
        <w:tc>
          <w:tcPr>
            <w:tcW w:w="0" w:type="auto"/>
          </w:tcPr>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p>
        </w:tc>
      </w:tr>
      <w:tr w:rsidR="004B640C" w:rsidRPr="00EF0494" w:rsidTr="000428CB">
        <w:trPr>
          <w:trHeight w:val="476"/>
        </w:trPr>
        <w:tc>
          <w:tcPr>
            <w:tcW w:w="0" w:type="auto"/>
            <w:gridSpan w:val="4"/>
            <w:shd w:val="clear" w:color="auto" w:fill="C6D9F1" w:themeFill="text2" w:themeFillTint="33"/>
            <w:vAlign w:val="center"/>
          </w:tcPr>
          <w:p w:rsidR="004B640C" w:rsidRPr="00EF0494" w:rsidRDefault="004B640C" w:rsidP="000428CB">
            <w:pPr>
              <w:rPr>
                <w:rFonts w:asciiTheme="minorHAnsi" w:hAnsiTheme="minorHAnsi" w:cstheme="minorHAnsi"/>
                <w:sz w:val="20"/>
                <w:szCs w:val="28"/>
              </w:rPr>
            </w:pPr>
            <w:r w:rsidRPr="00EF0494">
              <w:rPr>
                <w:rFonts w:asciiTheme="minorHAnsi" w:hAnsiTheme="minorHAnsi" w:cstheme="minorHAnsi"/>
                <w:b/>
                <w:sz w:val="20"/>
                <w:szCs w:val="28"/>
              </w:rPr>
              <w:t>D.  I/T/U as Providers in Exchange Plans</w:t>
            </w:r>
          </w:p>
        </w:tc>
      </w:tr>
      <w:tr w:rsidR="004B640C" w:rsidRPr="00EF0494" w:rsidTr="000428CB">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12</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Designate I/T/U health programs as Essential Community Providers (ECP) and require Exchange plans to offer contracts to all I/T/U providers in their service area.</w:t>
            </w: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a. “I/T/U are Essential Community Providers” (NIHB)</w:t>
            </w:r>
          </w:p>
        </w:tc>
        <w:tc>
          <w:tcPr>
            <w:tcW w:w="0" w:type="auto"/>
          </w:tcPr>
          <w:p w:rsidR="004B640C" w:rsidRPr="00EF0494" w:rsidRDefault="004B640C" w:rsidP="000428CB">
            <w:pPr>
              <w:rPr>
                <w:rFonts w:asciiTheme="minorHAnsi" w:hAnsiTheme="minorHAnsi" w:cstheme="minorHAnsi"/>
                <w:sz w:val="20"/>
                <w:szCs w:val="24"/>
              </w:rPr>
            </w:pPr>
            <w:proofErr w:type="spellStart"/>
            <w:proofErr w:type="gramStart"/>
            <w:r w:rsidRPr="00EF0494">
              <w:rPr>
                <w:rFonts w:asciiTheme="minorHAnsi" w:hAnsiTheme="minorHAnsi" w:cstheme="minorHAnsi"/>
                <w:sz w:val="20"/>
                <w:szCs w:val="24"/>
              </w:rPr>
              <w:t>i</w:t>
            </w:r>
            <w:proofErr w:type="spellEnd"/>
            <w:proofErr w:type="gramEnd"/>
            <w:r w:rsidRPr="00EF0494">
              <w:rPr>
                <w:rFonts w:asciiTheme="minorHAnsi" w:hAnsiTheme="minorHAnsi" w:cstheme="minorHAnsi"/>
                <w:sz w:val="20"/>
                <w:szCs w:val="24"/>
              </w:rPr>
              <w:t>..List of I/T/U facilities in State with contact information</w:t>
            </w:r>
          </w:p>
        </w:tc>
      </w:tr>
      <w:tr w:rsidR="004B640C" w:rsidRPr="00EF0494" w:rsidTr="000428CB">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13</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Require Exchange plans to use contracts with specified modifications for Indian health programs.</w:t>
            </w: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a.  Draft Addendum for Indian Health Care Providers (NIHB, under review)</w:t>
            </w:r>
          </w:p>
        </w:tc>
        <w:tc>
          <w:tcPr>
            <w:tcW w:w="0" w:type="auto"/>
          </w:tcPr>
          <w:p w:rsidR="004B640C" w:rsidRPr="00EF0494" w:rsidRDefault="004B640C" w:rsidP="000428CB">
            <w:pPr>
              <w:rPr>
                <w:rFonts w:asciiTheme="minorHAnsi" w:hAnsiTheme="minorHAnsi" w:cstheme="minorHAnsi"/>
                <w:sz w:val="20"/>
                <w:szCs w:val="24"/>
              </w:rPr>
            </w:pPr>
          </w:p>
        </w:tc>
      </w:tr>
      <w:tr w:rsidR="004B640C" w:rsidRPr="00EF0494" w:rsidTr="000428CB">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14</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Require Exchange plans to pay Indian health programs at the rates specified by law (reasonable charges billed, or, if higher, the highest rate paid to providers in the plan).</w:t>
            </w: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p>
        </w:tc>
      </w:tr>
      <w:tr w:rsidR="004B640C" w:rsidRPr="00EF0494" w:rsidTr="000428CB">
        <w:tc>
          <w:tcPr>
            <w:tcW w:w="0" w:type="auto"/>
            <w:tcBorders>
              <w:bottom w:val="single" w:sz="4" w:space="0" w:color="auto"/>
            </w:tcBorders>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15</w:t>
            </w:r>
          </w:p>
        </w:tc>
        <w:tc>
          <w:tcPr>
            <w:tcW w:w="0" w:type="auto"/>
            <w:tcBorders>
              <w:bottom w:val="single" w:sz="4" w:space="0" w:color="auto"/>
            </w:tcBorders>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 xml:space="preserve">Prepare materials about the Indian health system, in cooperation with the I/T/U, so that plans applying to qualify for the Exchange </w:t>
            </w:r>
            <w:r w:rsidRPr="00EF0494">
              <w:rPr>
                <w:rFonts w:asciiTheme="minorHAnsi" w:hAnsiTheme="minorHAnsi" w:cstheme="minorHAnsi"/>
                <w:sz w:val="20"/>
                <w:szCs w:val="24"/>
              </w:rPr>
              <w:lastRenderedPageBreak/>
              <w:t xml:space="preserve">will know how to include the I/T/U in their networks. </w:t>
            </w:r>
          </w:p>
          <w:p w:rsidR="004B640C" w:rsidRPr="00EF0494" w:rsidRDefault="004B640C" w:rsidP="000428CB">
            <w:pPr>
              <w:rPr>
                <w:rFonts w:asciiTheme="minorHAnsi" w:hAnsiTheme="minorHAnsi" w:cstheme="minorHAnsi"/>
                <w:sz w:val="20"/>
                <w:szCs w:val="24"/>
              </w:rPr>
            </w:pPr>
          </w:p>
        </w:tc>
        <w:tc>
          <w:tcPr>
            <w:tcW w:w="0" w:type="auto"/>
            <w:tcBorders>
              <w:bottom w:val="single" w:sz="4" w:space="0" w:color="auto"/>
            </w:tcBorders>
          </w:tcPr>
          <w:p w:rsidR="004B640C" w:rsidRPr="00EF0494" w:rsidRDefault="004B640C" w:rsidP="000428CB">
            <w:pPr>
              <w:rPr>
                <w:rFonts w:asciiTheme="minorHAnsi" w:hAnsiTheme="minorHAnsi" w:cstheme="minorHAnsi"/>
                <w:sz w:val="20"/>
                <w:szCs w:val="24"/>
              </w:rPr>
            </w:pPr>
          </w:p>
        </w:tc>
        <w:tc>
          <w:tcPr>
            <w:tcW w:w="0" w:type="auto"/>
            <w:tcBorders>
              <w:bottom w:val="single" w:sz="4" w:space="0" w:color="auto"/>
            </w:tcBorders>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 xml:space="preserve">ii. Prepare materials, in cooperation with I/T/U, for prospective Exchange plans to know about I/T/U facilities and services in the </w:t>
            </w:r>
            <w:r w:rsidRPr="00EF0494">
              <w:rPr>
                <w:rFonts w:asciiTheme="minorHAnsi" w:hAnsiTheme="minorHAnsi" w:cstheme="minorHAnsi"/>
                <w:sz w:val="20"/>
                <w:szCs w:val="24"/>
              </w:rPr>
              <w:lastRenderedPageBreak/>
              <w:t>State and how they are different from other providers, such as the relevant Indian-specific policies in law or regulation that may affect the relationship between plans and I/T/U providers.</w:t>
            </w:r>
          </w:p>
        </w:tc>
      </w:tr>
      <w:tr w:rsidR="004B640C" w:rsidRPr="00EF0494" w:rsidTr="000428CB">
        <w:trPr>
          <w:trHeight w:val="476"/>
        </w:trPr>
        <w:tc>
          <w:tcPr>
            <w:tcW w:w="0" w:type="auto"/>
            <w:gridSpan w:val="4"/>
            <w:shd w:val="clear" w:color="auto" w:fill="C6D9F1" w:themeFill="text2" w:themeFillTint="33"/>
            <w:vAlign w:val="center"/>
          </w:tcPr>
          <w:p w:rsidR="004B640C" w:rsidRPr="00EF0494" w:rsidRDefault="004B640C" w:rsidP="000428CB">
            <w:pPr>
              <w:rPr>
                <w:rFonts w:asciiTheme="minorHAnsi" w:hAnsiTheme="minorHAnsi" w:cstheme="minorHAnsi"/>
                <w:sz w:val="20"/>
                <w:szCs w:val="28"/>
              </w:rPr>
            </w:pPr>
            <w:r w:rsidRPr="00EF0494">
              <w:rPr>
                <w:rFonts w:asciiTheme="minorHAnsi" w:hAnsiTheme="minorHAnsi" w:cstheme="minorHAnsi"/>
                <w:b/>
                <w:sz w:val="20"/>
                <w:szCs w:val="28"/>
              </w:rPr>
              <w:lastRenderedPageBreak/>
              <w:t>E.  Enrollment Assistance, Outreach, Accessibility, Problem Solving</w:t>
            </w:r>
          </w:p>
        </w:tc>
      </w:tr>
      <w:tr w:rsidR="004B640C" w:rsidRPr="00EF0494" w:rsidTr="000428CB">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16</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Identify funding sources and mechanisms for Tribes to assist in the enrollment process for Exchanges, such as Tribal participation in Navigator Programs and Express Lane Agencies.</w:t>
            </w:r>
          </w:p>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0"/>
              </w:rPr>
              <w:t>i</w:t>
            </w:r>
            <w:r w:rsidRPr="00EF0494">
              <w:rPr>
                <w:rFonts w:asciiTheme="minorHAnsi" w:hAnsiTheme="minorHAnsi" w:cstheme="minorHAnsi"/>
                <w:sz w:val="20"/>
                <w:szCs w:val="24"/>
              </w:rPr>
              <w:t>. Information about Navigator Programs, how they work, how they are funded.</w:t>
            </w:r>
          </w:p>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ii. Report on how to effectively integrate Tribal Programs as Express Lane Agencies (recommendations on best programs to be used, purposes of enrollment, renewal, and Tribal recommendations to accomplish).</w:t>
            </w:r>
          </w:p>
          <w:p w:rsidR="004B640C" w:rsidRPr="00EF0494" w:rsidRDefault="004B640C" w:rsidP="000428CB">
            <w:pPr>
              <w:rPr>
                <w:rFonts w:asciiTheme="minorHAnsi" w:hAnsiTheme="minorHAnsi" w:cstheme="minorHAnsi"/>
                <w:sz w:val="20"/>
                <w:szCs w:val="24"/>
              </w:rPr>
            </w:pPr>
          </w:p>
        </w:tc>
      </w:tr>
      <w:tr w:rsidR="004B640C" w:rsidRPr="00EF0494" w:rsidTr="000428CB">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17</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Review websites and enrollment processes to assure that they are culturally appropriate.</w:t>
            </w:r>
          </w:p>
        </w:tc>
        <w:tc>
          <w:tcPr>
            <w:tcW w:w="0" w:type="auto"/>
          </w:tcPr>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i/>
                <w:sz w:val="20"/>
                <w:szCs w:val="24"/>
              </w:rPr>
            </w:pPr>
            <w:r w:rsidRPr="00EF0494">
              <w:rPr>
                <w:rFonts w:asciiTheme="minorHAnsi" w:hAnsiTheme="minorHAnsi" w:cstheme="minorHAnsi"/>
                <w:i/>
                <w:sz w:val="20"/>
                <w:szCs w:val="24"/>
              </w:rPr>
              <w:t>i.  Review materials as they are being developed to assure cultural appropriateness for AI/AN and accuracy for I/T/U.*</w:t>
            </w:r>
          </w:p>
        </w:tc>
      </w:tr>
      <w:tr w:rsidR="004B640C" w:rsidRPr="00EF0494" w:rsidTr="000428CB">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18</w:t>
            </w:r>
          </w:p>
        </w:tc>
        <w:tc>
          <w:tcPr>
            <w:tcW w:w="0" w:type="auto"/>
          </w:tcPr>
          <w:p w:rsidR="004B640C" w:rsidRPr="00EF0494" w:rsidRDefault="004B640C" w:rsidP="000428CB">
            <w:pPr>
              <w:rPr>
                <w:rFonts w:asciiTheme="minorHAnsi" w:hAnsiTheme="minorHAnsi" w:cstheme="minorHAnsi"/>
                <w:sz w:val="20"/>
                <w:szCs w:val="24"/>
              </w:rPr>
            </w:pPr>
            <w:proofErr w:type="gramStart"/>
            <w:r w:rsidRPr="00EF0494">
              <w:rPr>
                <w:rFonts w:asciiTheme="minorHAnsi" w:hAnsiTheme="minorHAnsi" w:cstheme="minorHAnsi"/>
                <w:sz w:val="20"/>
                <w:szCs w:val="24"/>
              </w:rPr>
              <w:t>Train call</w:t>
            </w:r>
            <w:proofErr w:type="gramEnd"/>
            <w:r w:rsidRPr="00EF0494">
              <w:rPr>
                <w:rFonts w:asciiTheme="minorHAnsi" w:hAnsiTheme="minorHAnsi" w:cstheme="minorHAnsi"/>
                <w:sz w:val="20"/>
                <w:szCs w:val="24"/>
              </w:rPr>
              <w:t xml:space="preserve"> center employees of the Exchange on Indian health.</w:t>
            </w: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i/>
                <w:sz w:val="20"/>
                <w:szCs w:val="24"/>
              </w:rPr>
            </w:pPr>
            <w:proofErr w:type="gramStart"/>
            <w:r w:rsidRPr="00EF0494">
              <w:rPr>
                <w:rFonts w:asciiTheme="minorHAnsi" w:hAnsiTheme="minorHAnsi" w:cstheme="minorHAnsi"/>
                <w:i/>
                <w:sz w:val="20"/>
                <w:szCs w:val="24"/>
              </w:rPr>
              <w:t>i.  Training</w:t>
            </w:r>
            <w:proofErr w:type="gramEnd"/>
            <w:r w:rsidRPr="00EF0494">
              <w:rPr>
                <w:rFonts w:asciiTheme="minorHAnsi" w:hAnsiTheme="minorHAnsi" w:cstheme="minorHAnsi"/>
                <w:i/>
                <w:sz w:val="20"/>
                <w:szCs w:val="24"/>
              </w:rPr>
              <w:t xml:space="preserve"> curriculum and materials for responding to AI/AN callers  for call center employees.</w:t>
            </w:r>
          </w:p>
          <w:p w:rsidR="004B640C" w:rsidRPr="00EF0494" w:rsidRDefault="004B640C" w:rsidP="000428CB">
            <w:pPr>
              <w:rPr>
                <w:rFonts w:asciiTheme="minorHAnsi" w:hAnsiTheme="minorHAnsi" w:cstheme="minorHAnsi"/>
                <w:i/>
                <w:sz w:val="20"/>
                <w:szCs w:val="24"/>
              </w:rPr>
            </w:pPr>
            <w:r w:rsidRPr="00EF0494">
              <w:rPr>
                <w:rFonts w:asciiTheme="minorHAnsi" w:hAnsiTheme="minorHAnsi" w:cstheme="minorHAnsi"/>
                <w:i/>
                <w:sz w:val="20"/>
                <w:szCs w:val="24"/>
              </w:rPr>
              <w:t>ii</w:t>
            </w:r>
            <w:proofErr w:type="gramStart"/>
            <w:r w:rsidRPr="00EF0494">
              <w:rPr>
                <w:rFonts w:asciiTheme="minorHAnsi" w:hAnsiTheme="minorHAnsi" w:cstheme="minorHAnsi"/>
                <w:i/>
                <w:sz w:val="20"/>
                <w:szCs w:val="24"/>
              </w:rPr>
              <w:t>.  Quality</w:t>
            </w:r>
            <w:proofErr w:type="gramEnd"/>
            <w:r w:rsidRPr="00EF0494">
              <w:rPr>
                <w:rFonts w:asciiTheme="minorHAnsi" w:hAnsiTheme="minorHAnsi" w:cstheme="minorHAnsi"/>
                <w:i/>
                <w:sz w:val="20"/>
                <w:szCs w:val="24"/>
              </w:rPr>
              <w:t xml:space="preserve"> assurance process for call center employees.*</w:t>
            </w:r>
          </w:p>
        </w:tc>
      </w:tr>
      <w:tr w:rsidR="004B640C" w:rsidRPr="00EF0494" w:rsidTr="000428CB">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19</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Develop culturally appropriate outreach and education materials about the Exchange for AI/</w:t>
            </w:r>
            <w:proofErr w:type="gramStart"/>
            <w:r w:rsidRPr="00EF0494">
              <w:rPr>
                <w:rFonts w:asciiTheme="minorHAnsi" w:hAnsiTheme="minorHAnsi" w:cstheme="minorHAnsi"/>
                <w:sz w:val="20"/>
                <w:szCs w:val="24"/>
              </w:rPr>
              <w:t>AN</w:t>
            </w:r>
            <w:proofErr w:type="gramEnd"/>
            <w:r w:rsidRPr="00EF0494">
              <w:rPr>
                <w:rFonts w:asciiTheme="minorHAnsi" w:hAnsiTheme="minorHAnsi" w:cstheme="minorHAnsi"/>
                <w:sz w:val="20"/>
                <w:szCs w:val="24"/>
              </w:rPr>
              <w:t xml:space="preserve"> using effective channels of communication for the I/T/U and Tribal members.</w:t>
            </w:r>
          </w:p>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proofErr w:type="gramStart"/>
            <w:r w:rsidRPr="00EF0494">
              <w:rPr>
                <w:rFonts w:asciiTheme="minorHAnsi" w:hAnsiTheme="minorHAnsi" w:cstheme="minorHAnsi"/>
                <w:sz w:val="20"/>
                <w:szCs w:val="24"/>
              </w:rPr>
              <w:t>i.  Identify</w:t>
            </w:r>
            <w:proofErr w:type="gramEnd"/>
            <w:r w:rsidRPr="00EF0494">
              <w:rPr>
                <w:rFonts w:asciiTheme="minorHAnsi" w:hAnsiTheme="minorHAnsi" w:cstheme="minorHAnsi"/>
                <w:sz w:val="20"/>
                <w:szCs w:val="24"/>
              </w:rPr>
              <w:t xml:space="preserve"> effective channels of communication for AI/AN, such as tribal newspapers, websites, and radio stations, as well as commercial channels that are used by AI/AN.</w:t>
            </w:r>
          </w:p>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ii</w:t>
            </w:r>
            <w:proofErr w:type="gramStart"/>
            <w:r w:rsidRPr="00EF0494">
              <w:rPr>
                <w:rFonts w:asciiTheme="minorHAnsi" w:hAnsiTheme="minorHAnsi" w:cstheme="minorHAnsi"/>
                <w:sz w:val="20"/>
                <w:szCs w:val="24"/>
              </w:rPr>
              <w:t xml:space="preserve">.  </w:t>
            </w:r>
            <w:r w:rsidRPr="00EF0494">
              <w:rPr>
                <w:rFonts w:asciiTheme="minorHAnsi" w:hAnsiTheme="minorHAnsi" w:cstheme="minorHAnsi"/>
                <w:i/>
                <w:sz w:val="20"/>
                <w:szCs w:val="24"/>
              </w:rPr>
              <w:t>AI</w:t>
            </w:r>
            <w:proofErr w:type="gramEnd"/>
            <w:r w:rsidRPr="00EF0494">
              <w:rPr>
                <w:rFonts w:asciiTheme="minorHAnsi" w:hAnsiTheme="minorHAnsi" w:cstheme="minorHAnsi"/>
                <w:i/>
                <w:sz w:val="20"/>
                <w:szCs w:val="24"/>
              </w:rPr>
              <w:t>/AN-specific content for materials that could be adapted or used by Tribes.*</w:t>
            </w:r>
          </w:p>
        </w:tc>
      </w:tr>
      <w:tr w:rsidR="004B640C" w:rsidRPr="00EF0494" w:rsidTr="000428CB">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20</w:t>
            </w:r>
          </w:p>
        </w:tc>
        <w:tc>
          <w:tcPr>
            <w:tcW w:w="0" w:type="auto"/>
          </w:tcPr>
          <w:p w:rsidR="004B640C" w:rsidRPr="00EF0494" w:rsidRDefault="004B640C" w:rsidP="000428CB">
            <w:pPr>
              <w:rPr>
                <w:rFonts w:asciiTheme="minorHAnsi" w:hAnsiTheme="minorHAnsi" w:cstheme="minorHAnsi"/>
                <w:sz w:val="20"/>
                <w:szCs w:val="24"/>
              </w:rPr>
            </w:pPr>
            <w:r w:rsidRPr="00EF0494">
              <w:rPr>
                <w:rFonts w:asciiTheme="minorHAnsi" w:hAnsiTheme="minorHAnsi" w:cstheme="minorHAnsi"/>
                <w:sz w:val="20"/>
                <w:szCs w:val="24"/>
              </w:rPr>
              <w:t>Designate an Indian health expert at the Exchange who is empowered to resolve problems, answer questions, keep a list of FAQs, and work with I/T/U, Exchange Plans, call center and others on issues that relate to AI/</w:t>
            </w:r>
            <w:proofErr w:type="gramStart"/>
            <w:r w:rsidRPr="00EF0494">
              <w:rPr>
                <w:rFonts w:asciiTheme="minorHAnsi" w:hAnsiTheme="minorHAnsi" w:cstheme="minorHAnsi"/>
                <w:sz w:val="20"/>
                <w:szCs w:val="24"/>
              </w:rPr>
              <w:t>AN</w:t>
            </w:r>
            <w:proofErr w:type="gramEnd"/>
            <w:r w:rsidRPr="00EF0494">
              <w:rPr>
                <w:rFonts w:asciiTheme="minorHAnsi" w:hAnsiTheme="minorHAnsi" w:cstheme="minorHAnsi"/>
                <w:sz w:val="20"/>
                <w:szCs w:val="24"/>
              </w:rPr>
              <w:t xml:space="preserve"> provisions and I/T/U.  </w:t>
            </w:r>
          </w:p>
        </w:tc>
        <w:tc>
          <w:tcPr>
            <w:tcW w:w="0" w:type="auto"/>
          </w:tcPr>
          <w:p w:rsidR="004B640C" w:rsidRPr="00EF0494" w:rsidRDefault="004B640C" w:rsidP="000428CB">
            <w:pPr>
              <w:rPr>
                <w:rFonts w:asciiTheme="minorHAnsi" w:hAnsiTheme="minorHAnsi" w:cstheme="minorHAnsi"/>
                <w:sz w:val="20"/>
                <w:szCs w:val="24"/>
              </w:rPr>
            </w:pPr>
          </w:p>
        </w:tc>
        <w:tc>
          <w:tcPr>
            <w:tcW w:w="0" w:type="auto"/>
          </w:tcPr>
          <w:p w:rsidR="004B640C" w:rsidRPr="00EF0494" w:rsidRDefault="004B640C" w:rsidP="000428CB">
            <w:pPr>
              <w:rPr>
                <w:rFonts w:asciiTheme="minorHAnsi" w:hAnsiTheme="minorHAnsi" w:cstheme="minorHAnsi"/>
                <w:sz w:val="20"/>
                <w:szCs w:val="24"/>
              </w:rPr>
            </w:pPr>
          </w:p>
        </w:tc>
      </w:tr>
    </w:tbl>
    <w:p w:rsidR="007C0026" w:rsidRDefault="007C0026" w:rsidP="00FB29E5">
      <w:pPr>
        <w:rPr>
          <w:rFonts w:asciiTheme="minorHAnsi" w:hAnsiTheme="minorHAnsi" w:cstheme="minorHAnsi"/>
          <w:szCs w:val="24"/>
        </w:rPr>
      </w:pPr>
    </w:p>
    <w:p w:rsidR="00CA2AF8" w:rsidRPr="007B1987" w:rsidRDefault="004B640C" w:rsidP="00FB29E5">
      <w:pPr>
        <w:rPr>
          <w:rFonts w:asciiTheme="minorHAnsi" w:hAnsiTheme="minorHAnsi" w:cstheme="minorHAnsi"/>
          <w:sz w:val="22"/>
        </w:rPr>
      </w:pPr>
      <w:r w:rsidRPr="00806D95">
        <w:rPr>
          <w:rFonts w:asciiTheme="minorHAnsi" w:hAnsiTheme="minorHAnsi" w:cstheme="minorHAnsi"/>
          <w:szCs w:val="24"/>
        </w:rPr>
        <w:t>*</w:t>
      </w:r>
      <w:r w:rsidRPr="00806D95">
        <w:rPr>
          <w:rFonts w:asciiTheme="minorHAnsi" w:hAnsiTheme="minorHAnsi" w:cstheme="minorHAnsi"/>
          <w:i/>
          <w:szCs w:val="24"/>
        </w:rPr>
        <w:t>Note:  The items in italics cannot be initiated until after other work in completed.</w:t>
      </w:r>
    </w:p>
    <w:sectPr w:rsidR="00CA2AF8" w:rsidRPr="007B1987" w:rsidSect="007C0026">
      <w:footerReference w:type="default" r:id="rId19"/>
      <w:pgSz w:w="15840" w:h="12240" w:orient="landscape" w:code="1"/>
      <w:pgMar w:top="720" w:right="720" w:bottom="720"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AE8" w:rsidRDefault="00056AE8" w:rsidP="007E662E">
      <w:pPr>
        <w:spacing w:after="0" w:line="240" w:lineRule="auto"/>
      </w:pPr>
      <w:r>
        <w:separator/>
      </w:r>
    </w:p>
  </w:endnote>
  <w:endnote w:type="continuationSeparator" w:id="0">
    <w:p w:rsidR="00056AE8" w:rsidRDefault="00056AE8" w:rsidP="007E662E">
      <w:pPr>
        <w:spacing w:after="0" w:line="240" w:lineRule="auto"/>
      </w:pPr>
      <w:r>
        <w:continuationSeparator/>
      </w:r>
    </w:p>
  </w:endnote>
  <w:endnote w:type="continuationNotice" w:id="1">
    <w:p w:rsidR="00056AE8" w:rsidRDefault="00056AE8">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20"/>
      </w:rPr>
      <w:id w:val="463519298"/>
      <w:docPartObj>
        <w:docPartGallery w:val="Page Numbers (Bottom of Page)"/>
        <w:docPartUnique/>
      </w:docPartObj>
    </w:sdtPr>
    <w:sdtContent>
      <w:p w:rsidR="000E5E47" w:rsidRPr="002A5D92" w:rsidRDefault="007B1987" w:rsidP="00EB685D">
        <w:pPr>
          <w:pStyle w:val="Footer"/>
          <w:rPr>
            <w:rFonts w:asciiTheme="minorHAnsi" w:hAnsiTheme="minorHAnsi" w:cstheme="minorHAnsi"/>
            <w:sz w:val="20"/>
          </w:rPr>
        </w:pPr>
        <w:r w:rsidRPr="002A5D92">
          <w:rPr>
            <w:rFonts w:asciiTheme="minorHAnsi" w:hAnsiTheme="minorHAnsi" w:cstheme="minorHAnsi"/>
            <w:sz w:val="20"/>
          </w:rPr>
          <w:t xml:space="preserve">Prepared by the Northwest Portland Area Indian Health Board </w:t>
        </w:r>
        <w:r w:rsidR="00423588">
          <w:rPr>
            <w:rFonts w:asciiTheme="minorHAnsi" w:hAnsiTheme="minorHAnsi" w:cstheme="minorHAnsi"/>
            <w:sz w:val="20"/>
          </w:rPr>
          <w:tab/>
        </w:r>
        <w:r w:rsidR="00423588">
          <w:rPr>
            <w:rFonts w:asciiTheme="minorHAnsi" w:hAnsiTheme="minorHAnsi" w:cstheme="minorHAnsi"/>
            <w:sz w:val="20"/>
          </w:rPr>
          <w:tab/>
        </w:r>
        <w:r w:rsidR="00E912B4" w:rsidRPr="00423588">
          <w:rPr>
            <w:rFonts w:asciiTheme="minorHAnsi" w:hAnsiTheme="minorHAnsi" w:cstheme="minorHAnsi"/>
            <w:sz w:val="20"/>
          </w:rPr>
          <w:fldChar w:fldCharType="begin"/>
        </w:r>
        <w:r w:rsidR="00423588" w:rsidRPr="00423588">
          <w:rPr>
            <w:rFonts w:asciiTheme="minorHAnsi" w:hAnsiTheme="minorHAnsi" w:cstheme="minorHAnsi"/>
            <w:sz w:val="20"/>
          </w:rPr>
          <w:instrText xml:space="preserve"> PAGE   \* MERGEFORMAT </w:instrText>
        </w:r>
        <w:r w:rsidR="00E912B4" w:rsidRPr="00423588">
          <w:rPr>
            <w:rFonts w:asciiTheme="minorHAnsi" w:hAnsiTheme="minorHAnsi" w:cstheme="minorHAnsi"/>
            <w:sz w:val="20"/>
          </w:rPr>
          <w:fldChar w:fldCharType="separate"/>
        </w:r>
        <w:r w:rsidR="005439AC">
          <w:rPr>
            <w:rFonts w:asciiTheme="minorHAnsi" w:hAnsiTheme="minorHAnsi" w:cstheme="minorHAnsi"/>
            <w:noProof/>
            <w:sz w:val="20"/>
          </w:rPr>
          <w:t>1</w:t>
        </w:r>
        <w:r w:rsidR="00E912B4" w:rsidRPr="00423588">
          <w:rPr>
            <w:rFonts w:asciiTheme="minorHAnsi" w:hAnsiTheme="minorHAnsi" w:cstheme="minorHAnsi"/>
            <w:noProof/>
            <w:sz w:val="20"/>
          </w:rPr>
          <w:fldChar w:fldCharType="end"/>
        </w:r>
      </w:p>
    </w:sdtContent>
  </w:sdt>
  <w:p w:rsidR="000E5E47" w:rsidRDefault="000E5E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920" w:rsidRDefault="004D6920">
    <w:pPr>
      <w:pStyle w:val="Footer"/>
      <w:rPr>
        <w:rFonts w:asciiTheme="minorHAnsi" w:hAnsiTheme="minorHAnsi" w:cstheme="minorHAnsi"/>
        <w:sz w:val="20"/>
      </w:rPr>
    </w:pPr>
  </w:p>
  <w:p w:rsidR="005544A3" w:rsidRPr="00EF0494" w:rsidRDefault="00CF33E0">
    <w:pPr>
      <w:pStyle w:val="Footer"/>
      <w:rPr>
        <w:rFonts w:asciiTheme="minorHAnsi" w:hAnsiTheme="minorHAnsi" w:cstheme="minorHAnsi"/>
        <w:sz w:val="20"/>
      </w:rPr>
    </w:pPr>
    <w:r w:rsidRPr="00EF0494">
      <w:rPr>
        <w:rFonts w:asciiTheme="minorHAnsi" w:hAnsiTheme="minorHAnsi" w:cstheme="minorHAnsi"/>
        <w:sz w:val="20"/>
      </w:rPr>
      <w:t>Prepared by Northwest Portland Area Indian Health Board</w:t>
    </w:r>
    <w:r w:rsidR="00DE7635">
      <w:rPr>
        <w:rFonts w:asciiTheme="minorHAnsi" w:hAnsiTheme="minorHAnsi" w:cstheme="minorHAnsi"/>
        <w:sz w:val="20"/>
      </w:rPr>
      <w:t xml:space="preserve">  </w:t>
    </w:r>
    <w:r w:rsidR="00DE7635">
      <w:rPr>
        <w:rFonts w:asciiTheme="minorHAnsi" w:hAnsiTheme="minorHAnsi" w:cstheme="minorHAnsi"/>
        <w:sz w:val="20"/>
      </w:rPr>
      <w:tab/>
    </w:r>
    <w:r w:rsidR="00FB29E5">
      <w:rPr>
        <w:rFonts w:asciiTheme="minorHAnsi" w:hAnsiTheme="minorHAnsi" w:cstheme="minorHAnsi"/>
        <w:sz w:val="20"/>
      </w:rPr>
      <w:tab/>
    </w:r>
    <w:r w:rsidR="00FB29E5">
      <w:rPr>
        <w:rFonts w:asciiTheme="minorHAnsi" w:hAnsiTheme="minorHAnsi" w:cstheme="minorHAnsi"/>
        <w:sz w:val="20"/>
      </w:rPr>
      <w:tab/>
    </w:r>
    <w:r w:rsidR="00FB29E5">
      <w:rPr>
        <w:rFonts w:asciiTheme="minorHAnsi" w:hAnsiTheme="minorHAnsi" w:cstheme="minorHAnsi"/>
        <w:sz w:val="20"/>
      </w:rPr>
      <w:tab/>
    </w:r>
    <w:r w:rsidR="00FB29E5">
      <w:rPr>
        <w:rFonts w:asciiTheme="minorHAnsi" w:hAnsiTheme="minorHAnsi" w:cstheme="minorHAnsi"/>
        <w:sz w:val="20"/>
      </w:rPr>
      <w:tab/>
    </w:r>
    <w:r w:rsidR="00FB29E5">
      <w:rPr>
        <w:rFonts w:asciiTheme="minorHAnsi" w:hAnsiTheme="minorHAnsi" w:cstheme="minorHAnsi"/>
        <w:sz w:val="20"/>
      </w:rPr>
      <w:tab/>
    </w:r>
    <w:r w:rsidR="00FB29E5">
      <w:rPr>
        <w:rFonts w:asciiTheme="minorHAnsi" w:hAnsiTheme="minorHAnsi" w:cstheme="minorHAnsi"/>
        <w:sz w:val="20"/>
      </w:rPr>
      <w:tab/>
    </w:r>
    <w:r w:rsidR="00E912B4" w:rsidRPr="00FB29E5">
      <w:rPr>
        <w:rFonts w:asciiTheme="minorHAnsi" w:hAnsiTheme="minorHAnsi" w:cstheme="minorHAnsi"/>
        <w:sz w:val="20"/>
      </w:rPr>
      <w:fldChar w:fldCharType="begin"/>
    </w:r>
    <w:r w:rsidR="00FB29E5" w:rsidRPr="00FB29E5">
      <w:rPr>
        <w:rFonts w:asciiTheme="minorHAnsi" w:hAnsiTheme="minorHAnsi" w:cstheme="minorHAnsi"/>
        <w:sz w:val="20"/>
      </w:rPr>
      <w:instrText xml:space="preserve"> PAGE   \* MERGEFORMAT </w:instrText>
    </w:r>
    <w:r w:rsidR="00E912B4" w:rsidRPr="00FB29E5">
      <w:rPr>
        <w:rFonts w:asciiTheme="minorHAnsi" w:hAnsiTheme="minorHAnsi" w:cstheme="minorHAnsi"/>
        <w:sz w:val="20"/>
      </w:rPr>
      <w:fldChar w:fldCharType="separate"/>
    </w:r>
    <w:r w:rsidR="005439AC">
      <w:rPr>
        <w:rFonts w:asciiTheme="minorHAnsi" w:hAnsiTheme="minorHAnsi" w:cstheme="minorHAnsi"/>
        <w:noProof/>
        <w:sz w:val="20"/>
      </w:rPr>
      <w:t>13</w:t>
    </w:r>
    <w:r w:rsidR="00E912B4" w:rsidRPr="00FB29E5">
      <w:rPr>
        <w:rFonts w:asciiTheme="minorHAnsi" w:hAnsiTheme="minorHAnsi" w:cstheme="minorHAnsi"/>
        <w:noProof/>
        <w:sz w:val="20"/>
      </w:rPr>
      <w:fldChar w:fldCharType="end"/>
    </w:r>
  </w:p>
  <w:p w:rsidR="006641CA" w:rsidRDefault="00056A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AE8" w:rsidRDefault="00056AE8" w:rsidP="007E662E">
      <w:pPr>
        <w:spacing w:after="0" w:line="240" w:lineRule="auto"/>
      </w:pPr>
      <w:r>
        <w:separator/>
      </w:r>
    </w:p>
  </w:footnote>
  <w:footnote w:type="continuationSeparator" w:id="0">
    <w:p w:rsidR="00056AE8" w:rsidRDefault="00056AE8" w:rsidP="007E662E">
      <w:pPr>
        <w:spacing w:after="0" w:line="240" w:lineRule="auto"/>
      </w:pPr>
      <w:r>
        <w:continuationSeparator/>
      </w:r>
    </w:p>
  </w:footnote>
  <w:footnote w:type="continuationNotice" w:id="1">
    <w:p w:rsidR="00056AE8" w:rsidRDefault="00056AE8">
      <w:pPr>
        <w:spacing w:after="0" w:line="240" w:lineRule="auto"/>
      </w:pPr>
    </w:p>
  </w:footnote>
  <w:footnote w:id="2">
    <w:p w:rsidR="008E0706" w:rsidRPr="008E0706" w:rsidRDefault="008E0706">
      <w:pPr>
        <w:pStyle w:val="FootnoteText"/>
        <w:rPr>
          <w:sz w:val="18"/>
        </w:rPr>
      </w:pPr>
      <w:r w:rsidRPr="008E0706">
        <w:rPr>
          <w:rStyle w:val="FootnoteReference"/>
          <w:sz w:val="18"/>
        </w:rPr>
        <w:footnoteRef/>
      </w:r>
      <w:r w:rsidRPr="008E0706">
        <w:rPr>
          <w:sz w:val="18"/>
        </w:rPr>
        <w:t xml:space="preserve"> Presidential Executive Order 13175, Consultation and Coordination with Indian Tribal Governments, November 6, 2000</w:t>
      </w:r>
      <w:r>
        <w:rPr>
          <w:sz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D0B3B"/>
    <w:multiLevelType w:val="hybridMultilevel"/>
    <w:tmpl w:val="25CC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E0C63"/>
    <w:multiLevelType w:val="multilevel"/>
    <w:tmpl w:val="B686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20"/>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4F1778"/>
    <w:rsid w:val="000035C6"/>
    <w:rsid w:val="000042CE"/>
    <w:rsid w:val="000043BF"/>
    <w:rsid w:val="000067D6"/>
    <w:rsid w:val="00011A58"/>
    <w:rsid w:val="00011CC3"/>
    <w:rsid w:val="00015F2A"/>
    <w:rsid w:val="00015F3D"/>
    <w:rsid w:val="00017555"/>
    <w:rsid w:val="00033BE6"/>
    <w:rsid w:val="00056AE8"/>
    <w:rsid w:val="00061C0B"/>
    <w:rsid w:val="00071A89"/>
    <w:rsid w:val="00086001"/>
    <w:rsid w:val="000B106D"/>
    <w:rsid w:val="000B36CE"/>
    <w:rsid w:val="000C353F"/>
    <w:rsid w:val="000D1BE4"/>
    <w:rsid w:val="000E2383"/>
    <w:rsid w:val="000E28A1"/>
    <w:rsid w:val="000E3474"/>
    <w:rsid w:val="000E530E"/>
    <w:rsid w:val="000E5E47"/>
    <w:rsid w:val="00113CB5"/>
    <w:rsid w:val="00120C18"/>
    <w:rsid w:val="00122C02"/>
    <w:rsid w:val="00142AA8"/>
    <w:rsid w:val="00151B3E"/>
    <w:rsid w:val="00155E33"/>
    <w:rsid w:val="001A13B6"/>
    <w:rsid w:val="001B24CB"/>
    <w:rsid w:val="001B320A"/>
    <w:rsid w:val="001E4329"/>
    <w:rsid w:val="00210809"/>
    <w:rsid w:val="0021632F"/>
    <w:rsid w:val="00216BC9"/>
    <w:rsid w:val="00222079"/>
    <w:rsid w:val="00226FA3"/>
    <w:rsid w:val="00270869"/>
    <w:rsid w:val="002732B7"/>
    <w:rsid w:val="002A5D92"/>
    <w:rsid w:val="002B17BD"/>
    <w:rsid w:val="002E5F99"/>
    <w:rsid w:val="00324EB8"/>
    <w:rsid w:val="00336811"/>
    <w:rsid w:val="00345E02"/>
    <w:rsid w:val="00392D25"/>
    <w:rsid w:val="003939AC"/>
    <w:rsid w:val="003C1196"/>
    <w:rsid w:val="003C6022"/>
    <w:rsid w:val="003C7137"/>
    <w:rsid w:val="003E2DD7"/>
    <w:rsid w:val="003E7EB9"/>
    <w:rsid w:val="003F1AD1"/>
    <w:rsid w:val="003F362A"/>
    <w:rsid w:val="003F5F86"/>
    <w:rsid w:val="0040056D"/>
    <w:rsid w:val="0040525A"/>
    <w:rsid w:val="004101A2"/>
    <w:rsid w:val="00421BF2"/>
    <w:rsid w:val="00423588"/>
    <w:rsid w:val="00427CA6"/>
    <w:rsid w:val="00441462"/>
    <w:rsid w:val="004426AA"/>
    <w:rsid w:val="00460CAB"/>
    <w:rsid w:val="00487CE4"/>
    <w:rsid w:val="004B640C"/>
    <w:rsid w:val="004D2B16"/>
    <w:rsid w:val="004D6920"/>
    <w:rsid w:val="004D7406"/>
    <w:rsid w:val="004E3524"/>
    <w:rsid w:val="004F1778"/>
    <w:rsid w:val="004F26BE"/>
    <w:rsid w:val="00524F78"/>
    <w:rsid w:val="0053397A"/>
    <w:rsid w:val="0054369C"/>
    <w:rsid w:val="005439AC"/>
    <w:rsid w:val="005442EE"/>
    <w:rsid w:val="0056070A"/>
    <w:rsid w:val="00571157"/>
    <w:rsid w:val="005964F6"/>
    <w:rsid w:val="005A664A"/>
    <w:rsid w:val="005D17D6"/>
    <w:rsid w:val="005D6008"/>
    <w:rsid w:val="005E648E"/>
    <w:rsid w:val="00634037"/>
    <w:rsid w:val="00640C9A"/>
    <w:rsid w:val="006417C5"/>
    <w:rsid w:val="00657D39"/>
    <w:rsid w:val="00665BB9"/>
    <w:rsid w:val="006B174E"/>
    <w:rsid w:val="006D3928"/>
    <w:rsid w:val="006E71ED"/>
    <w:rsid w:val="006F5F0B"/>
    <w:rsid w:val="00724474"/>
    <w:rsid w:val="00732564"/>
    <w:rsid w:val="00772F39"/>
    <w:rsid w:val="00774650"/>
    <w:rsid w:val="00776FCF"/>
    <w:rsid w:val="00777EB2"/>
    <w:rsid w:val="00781FFD"/>
    <w:rsid w:val="007820F0"/>
    <w:rsid w:val="007875D0"/>
    <w:rsid w:val="00790197"/>
    <w:rsid w:val="00790810"/>
    <w:rsid w:val="007A15B8"/>
    <w:rsid w:val="007A592F"/>
    <w:rsid w:val="007B1987"/>
    <w:rsid w:val="007B4C1E"/>
    <w:rsid w:val="007C0026"/>
    <w:rsid w:val="007C18DA"/>
    <w:rsid w:val="007C2429"/>
    <w:rsid w:val="007C6BD9"/>
    <w:rsid w:val="007E1E6E"/>
    <w:rsid w:val="007E2FB1"/>
    <w:rsid w:val="007E662E"/>
    <w:rsid w:val="00807841"/>
    <w:rsid w:val="00824A61"/>
    <w:rsid w:val="00837F82"/>
    <w:rsid w:val="00862B74"/>
    <w:rsid w:val="00875CA7"/>
    <w:rsid w:val="00880DBC"/>
    <w:rsid w:val="00882B58"/>
    <w:rsid w:val="008A441B"/>
    <w:rsid w:val="008A4BE0"/>
    <w:rsid w:val="008A79E6"/>
    <w:rsid w:val="008B69E4"/>
    <w:rsid w:val="008E0706"/>
    <w:rsid w:val="008F45C7"/>
    <w:rsid w:val="00910C22"/>
    <w:rsid w:val="00916F7F"/>
    <w:rsid w:val="00947DEF"/>
    <w:rsid w:val="00956107"/>
    <w:rsid w:val="00957E0B"/>
    <w:rsid w:val="00962CE5"/>
    <w:rsid w:val="00962F5B"/>
    <w:rsid w:val="00963712"/>
    <w:rsid w:val="00992AF3"/>
    <w:rsid w:val="009A27F3"/>
    <w:rsid w:val="009A55BF"/>
    <w:rsid w:val="009B0C13"/>
    <w:rsid w:val="009B4EA0"/>
    <w:rsid w:val="009B7F4D"/>
    <w:rsid w:val="00A05CB3"/>
    <w:rsid w:val="00A1183F"/>
    <w:rsid w:val="00A144D0"/>
    <w:rsid w:val="00A1548A"/>
    <w:rsid w:val="00A16661"/>
    <w:rsid w:val="00A518CE"/>
    <w:rsid w:val="00A5649F"/>
    <w:rsid w:val="00A80254"/>
    <w:rsid w:val="00A90D56"/>
    <w:rsid w:val="00AC2DE0"/>
    <w:rsid w:val="00AC7EBC"/>
    <w:rsid w:val="00AC7FE6"/>
    <w:rsid w:val="00B0123D"/>
    <w:rsid w:val="00B02E08"/>
    <w:rsid w:val="00B16D61"/>
    <w:rsid w:val="00B2718A"/>
    <w:rsid w:val="00B34073"/>
    <w:rsid w:val="00B377B0"/>
    <w:rsid w:val="00B51468"/>
    <w:rsid w:val="00B5186F"/>
    <w:rsid w:val="00B658C6"/>
    <w:rsid w:val="00B70669"/>
    <w:rsid w:val="00B82470"/>
    <w:rsid w:val="00B8264B"/>
    <w:rsid w:val="00B8375F"/>
    <w:rsid w:val="00B86D82"/>
    <w:rsid w:val="00B94E9C"/>
    <w:rsid w:val="00BA33F5"/>
    <w:rsid w:val="00BD39FC"/>
    <w:rsid w:val="00BE61AA"/>
    <w:rsid w:val="00C243FD"/>
    <w:rsid w:val="00C61EC8"/>
    <w:rsid w:val="00C639BA"/>
    <w:rsid w:val="00CA2AF8"/>
    <w:rsid w:val="00CA4B6B"/>
    <w:rsid w:val="00CF33E0"/>
    <w:rsid w:val="00D16616"/>
    <w:rsid w:val="00D16D1C"/>
    <w:rsid w:val="00D23538"/>
    <w:rsid w:val="00D30148"/>
    <w:rsid w:val="00D664E3"/>
    <w:rsid w:val="00D66A6C"/>
    <w:rsid w:val="00D9158A"/>
    <w:rsid w:val="00D973B1"/>
    <w:rsid w:val="00DC189F"/>
    <w:rsid w:val="00DD44DB"/>
    <w:rsid w:val="00DE6446"/>
    <w:rsid w:val="00DE7635"/>
    <w:rsid w:val="00E024FD"/>
    <w:rsid w:val="00E13591"/>
    <w:rsid w:val="00E14EE3"/>
    <w:rsid w:val="00E17CC0"/>
    <w:rsid w:val="00E3060B"/>
    <w:rsid w:val="00E3338E"/>
    <w:rsid w:val="00E33E54"/>
    <w:rsid w:val="00E52FD9"/>
    <w:rsid w:val="00E5770F"/>
    <w:rsid w:val="00E610DD"/>
    <w:rsid w:val="00E7130E"/>
    <w:rsid w:val="00E90FDF"/>
    <w:rsid w:val="00E912B4"/>
    <w:rsid w:val="00E93DF8"/>
    <w:rsid w:val="00E97D5D"/>
    <w:rsid w:val="00EB6602"/>
    <w:rsid w:val="00EB685D"/>
    <w:rsid w:val="00EC0C17"/>
    <w:rsid w:val="00EE72D9"/>
    <w:rsid w:val="00EF2509"/>
    <w:rsid w:val="00EF5074"/>
    <w:rsid w:val="00F23A48"/>
    <w:rsid w:val="00F25E62"/>
    <w:rsid w:val="00F455E9"/>
    <w:rsid w:val="00F5495E"/>
    <w:rsid w:val="00F575B9"/>
    <w:rsid w:val="00F72974"/>
    <w:rsid w:val="00F74F56"/>
    <w:rsid w:val="00FB29E5"/>
    <w:rsid w:val="00FD0A99"/>
    <w:rsid w:val="00FD1336"/>
    <w:rsid w:val="00FD3A96"/>
    <w:rsid w:val="00FF27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C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74E"/>
    <w:pPr>
      <w:ind w:left="720"/>
      <w:contextualSpacing/>
    </w:pPr>
  </w:style>
  <w:style w:type="table" w:styleId="TableGrid">
    <w:name w:val="Table Grid"/>
    <w:basedOn w:val="TableNormal"/>
    <w:uiPriority w:val="59"/>
    <w:rsid w:val="006B1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62E"/>
  </w:style>
  <w:style w:type="paragraph" w:styleId="Footer">
    <w:name w:val="footer"/>
    <w:basedOn w:val="Normal"/>
    <w:link w:val="FooterChar"/>
    <w:uiPriority w:val="99"/>
    <w:unhideWhenUsed/>
    <w:rsid w:val="007E6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62E"/>
  </w:style>
  <w:style w:type="paragraph" w:styleId="BalloonText">
    <w:name w:val="Balloon Text"/>
    <w:basedOn w:val="Normal"/>
    <w:link w:val="BalloonTextChar"/>
    <w:uiPriority w:val="99"/>
    <w:semiHidden/>
    <w:unhideWhenUsed/>
    <w:rsid w:val="00003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5C6"/>
    <w:rPr>
      <w:rFonts w:ascii="Tahoma" w:hAnsi="Tahoma" w:cs="Tahoma"/>
      <w:sz w:val="16"/>
      <w:szCs w:val="16"/>
    </w:rPr>
  </w:style>
  <w:style w:type="paragraph" w:styleId="FootnoteText">
    <w:name w:val="footnote text"/>
    <w:basedOn w:val="Normal"/>
    <w:link w:val="FootnoteTextChar"/>
    <w:uiPriority w:val="99"/>
    <w:semiHidden/>
    <w:unhideWhenUsed/>
    <w:rsid w:val="008E07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706"/>
    <w:rPr>
      <w:sz w:val="20"/>
      <w:szCs w:val="20"/>
    </w:rPr>
  </w:style>
  <w:style w:type="character" w:styleId="FootnoteReference">
    <w:name w:val="footnote reference"/>
    <w:basedOn w:val="DefaultParagraphFont"/>
    <w:uiPriority w:val="99"/>
    <w:semiHidden/>
    <w:unhideWhenUsed/>
    <w:rsid w:val="008E07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74E"/>
    <w:pPr>
      <w:ind w:left="720"/>
      <w:contextualSpacing/>
    </w:pPr>
  </w:style>
  <w:style w:type="table" w:styleId="TableGrid">
    <w:name w:val="Table Grid"/>
    <w:basedOn w:val="TableNormal"/>
    <w:uiPriority w:val="59"/>
    <w:rsid w:val="006B1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62E"/>
  </w:style>
  <w:style w:type="paragraph" w:styleId="Footer">
    <w:name w:val="footer"/>
    <w:basedOn w:val="Normal"/>
    <w:link w:val="FooterChar"/>
    <w:uiPriority w:val="99"/>
    <w:unhideWhenUsed/>
    <w:rsid w:val="007E6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62E"/>
  </w:style>
  <w:style w:type="paragraph" w:styleId="BalloonText">
    <w:name w:val="Balloon Text"/>
    <w:basedOn w:val="Normal"/>
    <w:link w:val="BalloonTextChar"/>
    <w:uiPriority w:val="99"/>
    <w:semiHidden/>
    <w:unhideWhenUsed/>
    <w:rsid w:val="00003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5C6"/>
    <w:rPr>
      <w:rFonts w:ascii="Tahoma" w:hAnsi="Tahoma" w:cs="Tahoma"/>
      <w:sz w:val="16"/>
      <w:szCs w:val="16"/>
    </w:rPr>
  </w:style>
  <w:style w:type="paragraph" w:styleId="FootnoteText">
    <w:name w:val="footnote text"/>
    <w:basedOn w:val="Normal"/>
    <w:link w:val="FootnoteTextChar"/>
    <w:uiPriority w:val="99"/>
    <w:semiHidden/>
    <w:unhideWhenUsed/>
    <w:rsid w:val="008E07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706"/>
    <w:rPr>
      <w:sz w:val="20"/>
      <w:szCs w:val="20"/>
    </w:rPr>
  </w:style>
  <w:style w:type="character" w:styleId="FootnoteReference">
    <w:name w:val="footnote reference"/>
    <w:basedOn w:val="DefaultParagraphFont"/>
    <w:uiPriority w:val="99"/>
    <w:semiHidden/>
    <w:unhideWhenUsed/>
    <w:rsid w:val="008E0706"/>
    <w:rPr>
      <w:vertAlign w:val="superscript"/>
    </w:rPr>
  </w:style>
</w:styles>
</file>

<file path=word/webSettings.xml><?xml version="1.0" encoding="utf-8"?>
<w:webSettings xmlns:r="http://schemas.openxmlformats.org/officeDocument/2006/relationships" xmlns:w="http://schemas.openxmlformats.org/wordprocessingml/2006/main">
  <w:divs>
    <w:div w:id="525407131">
      <w:bodyDiv w:val="1"/>
      <w:marLeft w:val="0"/>
      <w:marRight w:val="0"/>
      <w:marTop w:val="0"/>
      <w:marBottom w:val="0"/>
      <w:divBdr>
        <w:top w:val="none" w:sz="0" w:space="0" w:color="auto"/>
        <w:left w:val="none" w:sz="0" w:space="0" w:color="auto"/>
        <w:bottom w:val="none" w:sz="0" w:space="0" w:color="auto"/>
        <w:right w:val="none" w:sz="0" w:space="0" w:color="auto"/>
      </w:divBdr>
      <w:divsChild>
        <w:div w:id="939684432">
          <w:marLeft w:val="0"/>
          <w:marRight w:val="0"/>
          <w:marTop w:val="0"/>
          <w:marBottom w:val="0"/>
          <w:divBdr>
            <w:top w:val="none" w:sz="0" w:space="0" w:color="auto"/>
            <w:left w:val="none" w:sz="0" w:space="0" w:color="auto"/>
            <w:bottom w:val="none" w:sz="0" w:space="0" w:color="auto"/>
            <w:right w:val="none" w:sz="0" w:space="0" w:color="auto"/>
          </w:divBdr>
          <w:divsChild>
            <w:div w:id="1174345634">
              <w:marLeft w:val="0"/>
              <w:marRight w:val="0"/>
              <w:marTop w:val="0"/>
              <w:marBottom w:val="0"/>
              <w:divBdr>
                <w:top w:val="none" w:sz="0" w:space="0" w:color="auto"/>
                <w:left w:val="none" w:sz="0" w:space="0" w:color="auto"/>
                <w:bottom w:val="none" w:sz="0" w:space="0" w:color="auto"/>
                <w:right w:val="none" w:sz="0" w:space="0" w:color="auto"/>
              </w:divBdr>
              <w:divsChild>
                <w:div w:id="194663008">
                  <w:marLeft w:val="0"/>
                  <w:marRight w:val="0"/>
                  <w:marTop w:val="0"/>
                  <w:marBottom w:val="0"/>
                  <w:divBdr>
                    <w:top w:val="none" w:sz="0" w:space="0" w:color="auto"/>
                    <w:left w:val="none" w:sz="0" w:space="0" w:color="auto"/>
                    <w:bottom w:val="none" w:sz="0" w:space="0" w:color="auto"/>
                    <w:right w:val="none" w:sz="0" w:space="0" w:color="auto"/>
                  </w:divBdr>
                  <w:divsChild>
                    <w:div w:id="1235506682">
                      <w:marLeft w:val="0"/>
                      <w:marRight w:val="0"/>
                      <w:marTop w:val="0"/>
                      <w:marBottom w:val="0"/>
                      <w:divBdr>
                        <w:top w:val="none" w:sz="0" w:space="0" w:color="auto"/>
                        <w:left w:val="none" w:sz="0" w:space="0" w:color="auto"/>
                        <w:bottom w:val="none" w:sz="0" w:space="0" w:color="auto"/>
                        <w:right w:val="none" w:sz="0" w:space="0" w:color="auto"/>
                      </w:divBdr>
                      <w:divsChild>
                        <w:div w:id="1941571646">
                          <w:marLeft w:val="0"/>
                          <w:marRight w:val="0"/>
                          <w:marTop w:val="0"/>
                          <w:marBottom w:val="0"/>
                          <w:divBdr>
                            <w:top w:val="none" w:sz="0" w:space="0" w:color="auto"/>
                            <w:left w:val="none" w:sz="0" w:space="0" w:color="auto"/>
                            <w:bottom w:val="none" w:sz="0" w:space="0" w:color="auto"/>
                            <w:right w:val="none" w:sz="0" w:space="0" w:color="auto"/>
                          </w:divBdr>
                          <w:divsChild>
                            <w:div w:id="1449465981">
                              <w:marLeft w:val="0"/>
                              <w:marRight w:val="0"/>
                              <w:marTop w:val="0"/>
                              <w:marBottom w:val="0"/>
                              <w:divBdr>
                                <w:top w:val="none" w:sz="0" w:space="0" w:color="auto"/>
                                <w:left w:val="none" w:sz="0" w:space="0" w:color="auto"/>
                                <w:bottom w:val="none" w:sz="0" w:space="0" w:color="auto"/>
                                <w:right w:val="none" w:sz="0" w:space="0" w:color="auto"/>
                              </w:divBdr>
                              <w:divsChild>
                                <w:div w:id="2050839763">
                                  <w:marLeft w:val="0"/>
                                  <w:marRight w:val="0"/>
                                  <w:marTop w:val="0"/>
                                  <w:marBottom w:val="0"/>
                                  <w:divBdr>
                                    <w:top w:val="none" w:sz="0" w:space="0" w:color="auto"/>
                                    <w:left w:val="none" w:sz="0" w:space="0" w:color="auto"/>
                                    <w:bottom w:val="none" w:sz="0" w:space="0" w:color="auto"/>
                                    <w:right w:val="none" w:sz="0" w:space="0" w:color="auto"/>
                                  </w:divBdr>
                                  <w:divsChild>
                                    <w:div w:id="963341126">
                                      <w:marLeft w:val="0"/>
                                      <w:marRight w:val="0"/>
                                      <w:marTop w:val="0"/>
                                      <w:marBottom w:val="0"/>
                                      <w:divBdr>
                                        <w:top w:val="none" w:sz="0" w:space="0" w:color="auto"/>
                                        <w:left w:val="none" w:sz="0" w:space="0" w:color="auto"/>
                                        <w:bottom w:val="none" w:sz="0" w:space="0" w:color="auto"/>
                                        <w:right w:val="none" w:sz="0" w:space="0" w:color="auto"/>
                                      </w:divBdr>
                                      <w:divsChild>
                                        <w:div w:id="372384952">
                                          <w:marLeft w:val="0"/>
                                          <w:marRight w:val="0"/>
                                          <w:marTop w:val="0"/>
                                          <w:marBottom w:val="0"/>
                                          <w:divBdr>
                                            <w:top w:val="none" w:sz="0" w:space="0" w:color="auto"/>
                                            <w:left w:val="none" w:sz="0" w:space="0" w:color="auto"/>
                                            <w:bottom w:val="none" w:sz="0" w:space="0" w:color="auto"/>
                                            <w:right w:val="none" w:sz="0" w:space="0" w:color="auto"/>
                                          </w:divBdr>
                                          <w:divsChild>
                                            <w:div w:id="1801026202">
                                              <w:marLeft w:val="0"/>
                                              <w:marRight w:val="0"/>
                                              <w:marTop w:val="0"/>
                                              <w:marBottom w:val="0"/>
                                              <w:divBdr>
                                                <w:top w:val="none" w:sz="0" w:space="0" w:color="auto"/>
                                                <w:left w:val="none" w:sz="0" w:space="0" w:color="auto"/>
                                                <w:bottom w:val="none" w:sz="0" w:space="0" w:color="auto"/>
                                                <w:right w:val="none" w:sz="0" w:space="0" w:color="auto"/>
                                              </w:divBdr>
                                              <w:divsChild>
                                                <w:div w:id="1107625530">
                                                  <w:marLeft w:val="0"/>
                                                  <w:marRight w:val="0"/>
                                                  <w:marTop w:val="0"/>
                                                  <w:marBottom w:val="0"/>
                                                  <w:divBdr>
                                                    <w:top w:val="none" w:sz="0" w:space="0" w:color="auto"/>
                                                    <w:left w:val="none" w:sz="0" w:space="0" w:color="auto"/>
                                                    <w:bottom w:val="none" w:sz="0" w:space="0" w:color="auto"/>
                                                    <w:right w:val="none" w:sz="0" w:space="0" w:color="auto"/>
                                                  </w:divBdr>
                                                  <w:divsChild>
                                                    <w:div w:id="1247154682">
                                                      <w:marLeft w:val="0"/>
                                                      <w:marRight w:val="90"/>
                                                      <w:marTop w:val="0"/>
                                                      <w:marBottom w:val="0"/>
                                                      <w:divBdr>
                                                        <w:top w:val="none" w:sz="0" w:space="0" w:color="auto"/>
                                                        <w:left w:val="none" w:sz="0" w:space="0" w:color="auto"/>
                                                        <w:bottom w:val="none" w:sz="0" w:space="0" w:color="auto"/>
                                                        <w:right w:val="none" w:sz="0" w:space="0" w:color="auto"/>
                                                      </w:divBdr>
                                                      <w:divsChild>
                                                        <w:div w:id="642783052">
                                                          <w:marLeft w:val="0"/>
                                                          <w:marRight w:val="0"/>
                                                          <w:marTop w:val="0"/>
                                                          <w:marBottom w:val="0"/>
                                                          <w:divBdr>
                                                            <w:top w:val="none" w:sz="0" w:space="0" w:color="auto"/>
                                                            <w:left w:val="none" w:sz="0" w:space="0" w:color="auto"/>
                                                            <w:bottom w:val="none" w:sz="0" w:space="0" w:color="auto"/>
                                                            <w:right w:val="none" w:sz="0" w:space="0" w:color="auto"/>
                                                          </w:divBdr>
                                                          <w:divsChild>
                                                            <w:div w:id="1033924810">
                                                              <w:marLeft w:val="0"/>
                                                              <w:marRight w:val="0"/>
                                                              <w:marTop w:val="0"/>
                                                              <w:marBottom w:val="0"/>
                                                              <w:divBdr>
                                                                <w:top w:val="none" w:sz="0" w:space="0" w:color="auto"/>
                                                                <w:left w:val="none" w:sz="0" w:space="0" w:color="auto"/>
                                                                <w:bottom w:val="none" w:sz="0" w:space="0" w:color="auto"/>
                                                                <w:right w:val="none" w:sz="0" w:space="0" w:color="auto"/>
                                                              </w:divBdr>
                                                              <w:divsChild>
                                                                <w:div w:id="1624460809">
                                                                  <w:marLeft w:val="0"/>
                                                                  <w:marRight w:val="0"/>
                                                                  <w:marTop w:val="0"/>
                                                                  <w:marBottom w:val="0"/>
                                                                  <w:divBdr>
                                                                    <w:top w:val="none" w:sz="0" w:space="0" w:color="auto"/>
                                                                    <w:left w:val="none" w:sz="0" w:space="0" w:color="auto"/>
                                                                    <w:bottom w:val="none" w:sz="0" w:space="0" w:color="auto"/>
                                                                    <w:right w:val="none" w:sz="0" w:space="0" w:color="auto"/>
                                                                  </w:divBdr>
                                                                  <w:divsChild>
                                                                    <w:div w:id="258802077">
                                                                      <w:marLeft w:val="0"/>
                                                                      <w:marRight w:val="0"/>
                                                                      <w:marTop w:val="0"/>
                                                                      <w:marBottom w:val="105"/>
                                                                      <w:divBdr>
                                                                        <w:top w:val="single" w:sz="6" w:space="0" w:color="EDEDED"/>
                                                                        <w:left w:val="single" w:sz="6" w:space="0" w:color="EDEDED"/>
                                                                        <w:bottom w:val="single" w:sz="6" w:space="0" w:color="EDEDED"/>
                                                                        <w:right w:val="single" w:sz="6" w:space="0" w:color="EDEDED"/>
                                                                      </w:divBdr>
                                                                      <w:divsChild>
                                                                        <w:div w:id="643001555">
                                                                          <w:marLeft w:val="0"/>
                                                                          <w:marRight w:val="0"/>
                                                                          <w:marTop w:val="0"/>
                                                                          <w:marBottom w:val="0"/>
                                                                          <w:divBdr>
                                                                            <w:top w:val="none" w:sz="0" w:space="0" w:color="auto"/>
                                                                            <w:left w:val="none" w:sz="0" w:space="0" w:color="auto"/>
                                                                            <w:bottom w:val="none" w:sz="0" w:space="0" w:color="auto"/>
                                                                            <w:right w:val="none" w:sz="0" w:space="0" w:color="auto"/>
                                                                          </w:divBdr>
                                                                          <w:divsChild>
                                                                            <w:div w:id="176192688">
                                                                              <w:marLeft w:val="0"/>
                                                                              <w:marRight w:val="0"/>
                                                                              <w:marTop w:val="0"/>
                                                                              <w:marBottom w:val="0"/>
                                                                              <w:divBdr>
                                                                                <w:top w:val="none" w:sz="0" w:space="0" w:color="auto"/>
                                                                                <w:left w:val="none" w:sz="0" w:space="0" w:color="auto"/>
                                                                                <w:bottom w:val="none" w:sz="0" w:space="0" w:color="auto"/>
                                                                                <w:right w:val="none" w:sz="0" w:space="0" w:color="auto"/>
                                                                              </w:divBdr>
                                                                              <w:divsChild>
                                                                                <w:div w:id="1546790735">
                                                                                  <w:marLeft w:val="0"/>
                                                                                  <w:marRight w:val="0"/>
                                                                                  <w:marTop w:val="0"/>
                                                                                  <w:marBottom w:val="0"/>
                                                                                  <w:divBdr>
                                                                                    <w:top w:val="none" w:sz="0" w:space="0" w:color="auto"/>
                                                                                    <w:left w:val="none" w:sz="0" w:space="0" w:color="auto"/>
                                                                                    <w:bottom w:val="none" w:sz="0" w:space="0" w:color="auto"/>
                                                                                    <w:right w:val="none" w:sz="0" w:space="0" w:color="auto"/>
                                                                                  </w:divBdr>
                                                                                  <w:divsChild>
                                                                                    <w:div w:id="784274486">
                                                                                      <w:marLeft w:val="180"/>
                                                                                      <w:marRight w:val="180"/>
                                                                                      <w:marTop w:val="0"/>
                                                                                      <w:marBottom w:val="0"/>
                                                                                      <w:divBdr>
                                                                                        <w:top w:val="none" w:sz="0" w:space="0" w:color="auto"/>
                                                                                        <w:left w:val="none" w:sz="0" w:space="0" w:color="auto"/>
                                                                                        <w:bottom w:val="none" w:sz="0" w:space="0" w:color="auto"/>
                                                                                        <w:right w:val="none" w:sz="0" w:space="0" w:color="auto"/>
                                                                                      </w:divBdr>
                                                                                      <w:divsChild>
                                                                                        <w:div w:id="14282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28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D928C7-A373-4010-A09A-CA51D7419727}" type="doc">
      <dgm:prSet loTypeId="urn:microsoft.com/office/officeart/2005/8/layout/hProcess9" loCatId="process" qsTypeId="urn:microsoft.com/office/officeart/2005/8/quickstyle/simple1" qsCatId="simple" csTypeId="urn:microsoft.com/office/officeart/2005/8/colors/accent1_2" csCatId="accent1" phldr="1"/>
      <dgm:spPr/>
    </dgm:pt>
    <dgm:pt modelId="{C885F31A-7B7F-45AC-8B7E-DDD1E2AA3FF3}">
      <dgm:prSet phldrT="[Text]" custT="1"/>
      <dgm:spPr/>
      <dgm:t>
        <a:bodyPr/>
        <a:lstStyle/>
        <a:p>
          <a:r>
            <a:rPr lang="en-US" sz="900"/>
            <a:t>Policy, Laws &amp; Regs</a:t>
          </a:r>
        </a:p>
      </dgm:t>
    </dgm:pt>
    <dgm:pt modelId="{042787F1-0170-461F-853B-30BE60FB2F1A}" type="parTrans" cxnId="{8F0D8188-11F6-4CD3-A2BA-A01E36E87700}">
      <dgm:prSet/>
      <dgm:spPr/>
      <dgm:t>
        <a:bodyPr/>
        <a:lstStyle/>
        <a:p>
          <a:endParaRPr lang="en-US" sz="1050"/>
        </a:p>
      </dgm:t>
    </dgm:pt>
    <dgm:pt modelId="{281863D4-57E0-4BD3-B280-C783C225E2B3}" type="sibTrans" cxnId="{8F0D8188-11F6-4CD3-A2BA-A01E36E87700}">
      <dgm:prSet/>
      <dgm:spPr/>
      <dgm:t>
        <a:bodyPr/>
        <a:lstStyle/>
        <a:p>
          <a:endParaRPr lang="en-US" sz="1050"/>
        </a:p>
      </dgm:t>
    </dgm:pt>
    <dgm:pt modelId="{84D9449A-5E91-4FEF-8B73-EE9E15168CE0}">
      <dgm:prSet phldrT="[Text]" custT="1"/>
      <dgm:spPr/>
      <dgm:t>
        <a:bodyPr/>
        <a:lstStyle/>
        <a:p>
          <a:r>
            <a:rPr lang="en-US" sz="900"/>
            <a:t>Design Specs</a:t>
          </a:r>
        </a:p>
      </dgm:t>
    </dgm:pt>
    <dgm:pt modelId="{45123DBE-A7C8-4E54-9FFD-5E28838FCEF0}" type="parTrans" cxnId="{52D79EF6-11CB-4CD9-97EC-56AD3C10D7E4}">
      <dgm:prSet/>
      <dgm:spPr/>
      <dgm:t>
        <a:bodyPr/>
        <a:lstStyle/>
        <a:p>
          <a:endParaRPr lang="en-US" sz="1050"/>
        </a:p>
      </dgm:t>
    </dgm:pt>
    <dgm:pt modelId="{C3F92D89-ECE1-46CE-AF3F-EC4D77315EB7}" type="sibTrans" cxnId="{52D79EF6-11CB-4CD9-97EC-56AD3C10D7E4}">
      <dgm:prSet/>
      <dgm:spPr/>
      <dgm:t>
        <a:bodyPr/>
        <a:lstStyle/>
        <a:p>
          <a:endParaRPr lang="en-US" sz="1050"/>
        </a:p>
      </dgm:t>
    </dgm:pt>
    <dgm:pt modelId="{D13D752A-D1DF-47D1-B54D-C60671FE4756}">
      <dgm:prSet phldrT="[Text]" custT="1"/>
      <dgm:spPr/>
      <dgm:t>
        <a:bodyPr/>
        <a:lstStyle/>
        <a:p>
          <a:r>
            <a:rPr lang="en-US" sz="900"/>
            <a:t>Software</a:t>
          </a:r>
          <a:r>
            <a:rPr lang="en-US" sz="800"/>
            <a:t> design</a:t>
          </a:r>
        </a:p>
      </dgm:t>
    </dgm:pt>
    <dgm:pt modelId="{9A56E545-826D-4D8C-9202-8FC83389E94E}" type="parTrans" cxnId="{53079669-4FE4-496F-933A-0B8ED6555DAA}">
      <dgm:prSet/>
      <dgm:spPr/>
      <dgm:t>
        <a:bodyPr/>
        <a:lstStyle/>
        <a:p>
          <a:endParaRPr lang="en-US" sz="1050"/>
        </a:p>
      </dgm:t>
    </dgm:pt>
    <dgm:pt modelId="{81663121-CD89-4AAB-B949-1F7DC607DD45}" type="sibTrans" cxnId="{53079669-4FE4-496F-933A-0B8ED6555DAA}">
      <dgm:prSet/>
      <dgm:spPr/>
      <dgm:t>
        <a:bodyPr/>
        <a:lstStyle/>
        <a:p>
          <a:endParaRPr lang="en-US" sz="1050"/>
        </a:p>
      </dgm:t>
    </dgm:pt>
    <dgm:pt modelId="{4BF3EE6D-1C09-494D-AAB1-10E2CD7E57E1}">
      <dgm:prSet phldrT="[Text]" custT="1"/>
      <dgm:spPr/>
      <dgm:t>
        <a:bodyPr/>
        <a:lstStyle/>
        <a:p>
          <a:r>
            <a:rPr lang="en-US" sz="800"/>
            <a:t>Identify Objectives</a:t>
          </a:r>
        </a:p>
      </dgm:t>
    </dgm:pt>
    <dgm:pt modelId="{49485511-89D0-45C8-9F29-E33F89686B6C}" type="parTrans" cxnId="{427900A9-B1C7-40C2-8CF3-1BFA8D24871F}">
      <dgm:prSet/>
      <dgm:spPr/>
      <dgm:t>
        <a:bodyPr/>
        <a:lstStyle/>
        <a:p>
          <a:endParaRPr lang="en-US" sz="1050"/>
        </a:p>
      </dgm:t>
    </dgm:pt>
    <dgm:pt modelId="{D9001C1D-B1C9-4EBD-9273-0CB2734AB2E4}" type="sibTrans" cxnId="{427900A9-B1C7-40C2-8CF3-1BFA8D24871F}">
      <dgm:prSet/>
      <dgm:spPr/>
      <dgm:t>
        <a:bodyPr/>
        <a:lstStyle/>
        <a:p>
          <a:endParaRPr lang="en-US" sz="1050"/>
        </a:p>
      </dgm:t>
    </dgm:pt>
    <dgm:pt modelId="{2712DF84-6B75-4941-A799-9969A67B9020}" type="pres">
      <dgm:prSet presAssocID="{77D928C7-A373-4010-A09A-CA51D7419727}" presName="CompostProcess" presStyleCnt="0">
        <dgm:presLayoutVars>
          <dgm:dir/>
          <dgm:resizeHandles val="exact"/>
        </dgm:presLayoutVars>
      </dgm:prSet>
      <dgm:spPr/>
    </dgm:pt>
    <dgm:pt modelId="{3DB4986A-EA44-43C4-8440-571991E52F58}" type="pres">
      <dgm:prSet presAssocID="{77D928C7-A373-4010-A09A-CA51D7419727}" presName="arrow" presStyleLbl="bgShp" presStyleIdx="0" presStyleCnt="1" custScaleX="105263"/>
      <dgm:spPr/>
    </dgm:pt>
    <dgm:pt modelId="{F1239825-2599-4CF9-A793-43F1C7191360}" type="pres">
      <dgm:prSet presAssocID="{77D928C7-A373-4010-A09A-CA51D7419727}" presName="linearProcess" presStyleCnt="0"/>
      <dgm:spPr/>
    </dgm:pt>
    <dgm:pt modelId="{27C0AA35-AC2A-44D6-9CC9-9C06B613ABF6}" type="pres">
      <dgm:prSet presAssocID="{4BF3EE6D-1C09-494D-AAB1-10E2CD7E57E1}" presName="textNode" presStyleLbl="node1" presStyleIdx="0" presStyleCnt="4">
        <dgm:presLayoutVars>
          <dgm:bulletEnabled val="1"/>
        </dgm:presLayoutVars>
      </dgm:prSet>
      <dgm:spPr/>
      <dgm:t>
        <a:bodyPr/>
        <a:lstStyle/>
        <a:p>
          <a:endParaRPr lang="en-US"/>
        </a:p>
      </dgm:t>
    </dgm:pt>
    <dgm:pt modelId="{75DC8423-125E-4052-AC9E-E3489B79AB73}" type="pres">
      <dgm:prSet presAssocID="{D9001C1D-B1C9-4EBD-9273-0CB2734AB2E4}" presName="sibTrans" presStyleCnt="0"/>
      <dgm:spPr/>
    </dgm:pt>
    <dgm:pt modelId="{1E7F6928-A3BD-4131-AAE3-9A32E41D7DDA}" type="pres">
      <dgm:prSet presAssocID="{C885F31A-7B7F-45AC-8B7E-DDD1E2AA3FF3}" presName="textNode" presStyleLbl="node1" presStyleIdx="1" presStyleCnt="4">
        <dgm:presLayoutVars>
          <dgm:bulletEnabled val="1"/>
        </dgm:presLayoutVars>
      </dgm:prSet>
      <dgm:spPr/>
      <dgm:t>
        <a:bodyPr/>
        <a:lstStyle/>
        <a:p>
          <a:endParaRPr lang="en-US"/>
        </a:p>
      </dgm:t>
    </dgm:pt>
    <dgm:pt modelId="{4F37FF3E-94DC-491B-809E-6131A4FF1870}" type="pres">
      <dgm:prSet presAssocID="{281863D4-57E0-4BD3-B280-C783C225E2B3}" presName="sibTrans" presStyleCnt="0"/>
      <dgm:spPr/>
    </dgm:pt>
    <dgm:pt modelId="{DC7779B9-C6D5-4ACB-9FDC-66F7841BBA87}" type="pres">
      <dgm:prSet presAssocID="{84D9449A-5E91-4FEF-8B73-EE9E15168CE0}" presName="textNode" presStyleLbl="node1" presStyleIdx="2" presStyleCnt="4" custLinFactNeighborX="7206">
        <dgm:presLayoutVars>
          <dgm:bulletEnabled val="1"/>
        </dgm:presLayoutVars>
      </dgm:prSet>
      <dgm:spPr/>
      <dgm:t>
        <a:bodyPr/>
        <a:lstStyle/>
        <a:p>
          <a:endParaRPr lang="en-US"/>
        </a:p>
      </dgm:t>
    </dgm:pt>
    <dgm:pt modelId="{C211DC64-AD74-4409-96C1-C2899E60ED8C}" type="pres">
      <dgm:prSet presAssocID="{C3F92D89-ECE1-46CE-AF3F-EC4D77315EB7}" presName="sibTrans" presStyleCnt="0"/>
      <dgm:spPr/>
    </dgm:pt>
    <dgm:pt modelId="{5B943602-DE6B-448A-AA25-97B2A318BF1D}" type="pres">
      <dgm:prSet presAssocID="{D13D752A-D1DF-47D1-B54D-C60671FE4756}" presName="textNode" presStyleLbl="node1" presStyleIdx="3" presStyleCnt="4">
        <dgm:presLayoutVars>
          <dgm:bulletEnabled val="1"/>
        </dgm:presLayoutVars>
      </dgm:prSet>
      <dgm:spPr/>
      <dgm:t>
        <a:bodyPr/>
        <a:lstStyle/>
        <a:p>
          <a:endParaRPr lang="en-US"/>
        </a:p>
      </dgm:t>
    </dgm:pt>
  </dgm:ptLst>
  <dgm:cxnLst>
    <dgm:cxn modelId="{E8221766-7314-4D38-B5E1-D91DA9F479A8}" type="presOf" srcId="{84D9449A-5E91-4FEF-8B73-EE9E15168CE0}" destId="{DC7779B9-C6D5-4ACB-9FDC-66F7841BBA87}" srcOrd="0" destOrd="0" presId="urn:microsoft.com/office/officeart/2005/8/layout/hProcess9"/>
    <dgm:cxn modelId="{9513C011-6BDA-4989-B1AB-B0580E2BF24F}" type="presOf" srcId="{D13D752A-D1DF-47D1-B54D-C60671FE4756}" destId="{5B943602-DE6B-448A-AA25-97B2A318BF1D}" srcOrd="0" destOrd="0" presId="urn:microsoft.com/office/officeart/2005/8/layout/hProcess9"/>
    <dgm:cxn modelId="{427900A9-B1C7-40C2-8CF3-1BFA8D24871F}" srcId="{77D928C7-A373-4010-A09A-CA51D7419727}" destId="{4BF3EE6D-1C09-494D-AAB1-10E2CD7E57E1}" srcOrd="0" destOrd="0" parTransId="{49485511-89D0-45C8-9F29-E33F89686B6C}" sibTransId="{D9001C1D-B1C9-4EBD-9273-0CB2734AB2E4}"/>
    <dgm:cxn modelId="{53079669-4FE4-496F-933A-0B8ED6555DAA}" srcId="{77D928C7-A373-4010-A09A-CA51D7419727}" destId="{D13D752A-D1DF-47D1-B54D-C60671FE4756}" srcOrd="3" destOrd="0" parTransId="{9A56E545-826D-4D8C-9202-8FC83389E94E}" sibTransId="{81663121-CD89-4AAB-B949-1F7DC607DD45}"/>
    <dgm:cxn modelId="{C2282F40-A057-44D9-BD8E-B532D2759C36}" type="presOf" srcId="{77D928C7-A373-4010-A09A-CA51D7419727}" destId="{2712DF84-6B75-4941-A799-9969A67B9020}" srcOrd="0" destOrd="0" presId="urn:microsoft.com/office/officeart/2005/8/layout/hProcess9"/>
    <dgm:cxn modelId="{0C097636-A440-4D1D-A8B4-88859FD3482C}" type="presOf" srcId="{C885F31A-7B7F-45AC-8B7E-DDD1E2AA3FF3}" destId="{1E7F6928-A3BD-4131-AAE3-9A32E41D7DDA}" srcOrd="0" destOrd="0" presId="urn:microsoft.com/office/officeart/2005/8/layout/hProcess9"/>
    <dgm:cxn modelId="{8F0D8188-11F6-4CD3-A2BA-A01E36E87700}" srcId="{77D928C7-A373-4010-A09A-CA51D7419727}" destId="{C885F31A-7B7F-45AC-8B7E-DDD1E2AA3FF3}" srcOrd="1" destOrd="0" parTransId="{042787F1-0170-461F-853B-30BE60FB2F1A}" sibTransId="{281863D4-57E0-4BD3-B280-C783C225E2B3}"/>
    <dgm:cxn modelId="{52D79EF6-11CB-4CD9-97EC-56AD3C10D7E4}" srcId="{77D928C7-A373-4010-A09A-CA51D7419727}" destId="{84D9449A-5E91-4FEF-8B73-EE9E15168CE0}" srcOrd="2" destOrd="0" parTransId="{45123DBE-A7C8-4E54-9FFD-5E28838FCEF0}" sibTransId="{C3F92D89-ECE1-46CE-AF3F-EC4D77315EB7}"/>
    <dgm:cxn modelId="{98B887FB-40D9-4CFA-8E5F-0BC70132AECF}" type="presOf" srcId="{4BF3EE6D-1C09-494D-AAB1-10E2CD7E57E1}" destId="{27C0AA35-AC2A-44D6-9CC9-9C06B613ABF6}" srcOrd="0" destOrd="0" presId="urn:microsoft.com/office/officeart/2005/8/layout/hProcess9"/>
    <dgm:cxn modelId="{0567AC0E-8BB1-437B-9F1D-E7392BB1426C}" type="presParOf" srcId="{2712DF84-6B75-4941-A799-9969A67B9020}" destId="{3DB4986A-EA44-43C4-8440-571991E52F58}" srcOrd="0" destOrd="0" presId="urn:microsoft.com/office/officeart/2005/8/layout/hProcess9"/>
    <dgm:cxn modelId="{989324BE-69CD-4823-BC39-FF6D68B8C14B}" type="presParOf" srcId="{2712DF84-6B75-4941-A799-9969A67B9020}" destId="{F1239825-2599-4CF9-A793-43F1C7191360}" srcOrd="1" destOrd="0" presId="urn:microsoft.com/office/officeart/2005/8/layout/hProcess9"/>
    <dgm:cxn modelId="{36D736CE-7329-4BD0-8C07-E37CD79E173A}" type="presParOf" srcId="{F1239825-2599-4CF9-A793-43F1C7191360}" destId="{27C0AA35-AC2A-44D6-9CC9-9C06B613ABF6}" srcOrd="0" destOrd="0" presId="urn:microsoft.com/office/officeart/2005/8/layout/hProcess9"/>
    <dgm:cxn modelId="{819495DC-162E-446A-9E56-71863FCF79E0}" type="presParOf" srcId="{F1239825-2599-4CF9-A793-43F1C7191360}" destId="{75DC8423-125E-4052-AC9E-E3489B79AB73}" srcOrd="1" destOrd="0" presId="urn:microsoft.com/office/officeart/2005/8/layout/hProcess9"/>
    <dgm:cxn modelId="{25DFC244-C85F-41AF-98BC-5ACC9A44D2DD}" type="presParOf" srcId="{F1239825-2599-4CF9-A793-43F1C7191360}" destId="{1E7F6928-A3BD-4131-AAE3-9A32E41D7DDA}" srcOrd="2" destOrd="0" presId="urn:microsoft.com/office/officeart/2005/8/layout/hProcess9"/>
    <dgm:cxn modelId="{65EDE965-3B40-4395-8560-767E67CF6789}" type="presParOf" srcId="{F1239825-2599-4CF9-A793-43F1C7191360}" destId="{4F37FF3E-94DC-491B-809E-6131A4FF1870}" srcOrd="3" destOrd="0" presId="urn:microsoft.com/office/officeart/2005/8/layout/hProcess9"/>
    <dgm:cxn modelId="{90A02AB8-4BBC-4500-8EBC-04B9182FAA2F}" type="presParOf" srcId="{F1239825-2599-4CF9-A793-43F1C7191360}" destId="{DC7779B9-C6D5-4ACB-9FDC-66F7841BBA87}" srcOrd="4" destOrd="0" presId="urn:microsoft.com/office/officeart/2005/8/layout/hProcess9"/>
    <dgm:cxn modelId="{E106BA47-22AF-43DC-B5E7-C0C294CC9B7B}" type="presParOf" srcId="{F1239825-2599-4CF9-A793-43F1C7191360}" destId="{C211DC64-AD74-4409-96C1-C2899E60ED8C}" srcOrd="5" destOrd="0" presId="urn:microsoft.com/office/officeart/2005/8/layout/hProcess9"/>
    <dgm:cxn modelId="{66F3D791-A2F0-45C3-9EB2-18D2C4B4B4AE}" type="presParOf" srcId="{F1239825-2599-4CF9-A793-43F1C7191360}" destId="{5B943602-DE6B-448A-AA25-97B2A318BF1D}" srcOrd="6" destOrd="0" presId="urn:microsoft.com/office/officeart/2005/8/layout/hProcess9"/>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08E6149-C43C-4EAF-AC2F-28110B5628E9}" type="doc">
      <dgm:prSet loTypeId="urn:microsoft.com/office/officeart/2005/8/layout/hProcess9" loCatId="process" qsTypeId="urn:microsoft.com/office/officeart/2005/8/quickstyle/simple1" qsCatId="simple" csTypeId="urn:microsoft.com/office/officeart/2005/8/colors/accent1_2" csCatId="accent1" phldr="1"/>
      <dgm:spPr/>
    </dgm:pt>
    <dgm:pt modelId="{5A2F2443-A0B8-43F1-AB8E-EB623CDC9502}">
      <dgm:prSet phldrT="[Text]" custT="1"/>
      <dgm:spPr/>
      <dgm:t>
        <a:bodyPr/>
        <a:lstStyle/>
        <a:p>
          <a:pPr algn="ctr"/>
          <a:r>
            <a:rPr lang="en-US" sz="1000"/>
            <a:t>Review</a:t>
          </a:r>
        </a:p>
      </dgm:t>
    </dgm:pt>
    <dgm:pt modelId="{672814F9-8A0F-411A-AABD-13B99F3A895E}" type="parTrans" cxnId="{924AFF2D-497F-4E1B-8D44-9F44673F5D3A}">
      <dgm:prSet/>
      <dgm:spPr/>
      <dgm:t>
        <a:bodyPr/>
        <a:lstStyle/>
        <a:p>
          <a:pPr algn="ctr"/>
          <a:endParaRPr lang="en-US"/>
        </a:p>
      </dgm:t>
    </dgm:pt>
    <dgm:pt modelId="{8428D264-9BAC-475A-8B7F-F7B4FB592BEB}" type="sibTrans" cxnId="{924AFF2D-497F-4E1B-8D44-9F44673F5D3A}">
      <dgm:prSet/>
      <dgm:spPr/>
      <dgm:t>
        <a:bodyPr/>
        <a:lstStyle/>
        <a:p>
          <a:pPr algn="ctr"/>
          <a:endParaRPr lang="en-US"/>
        </a:p>
      </dgm:t>
    </dgm:pt>
    <dgm:pt modelId="{4AFA36B3-78E7-4F1B-8245-A7A4557712F3}">
      <dgm:prSet phldrT="[Text]" custT="1"/>
      <dgm:spPr/>
      <dgm:t>
        <a:bodyPr/>
        <a:lstStyle/>
        <a:p>
          <a:pPr algn="ctr"/>
          <a:r>
            <a:rPr lang="en-US" sz="1100"/>
            <a:t>Revise</a:t>
          </a:r>
          <a:endParaRPr lang="en-US" sz="900"/>
        </a:p>
      </dgm:t>
    </dgm:pt>
    <dgm:pt modelId="{85DC9174-335F-4AB0-9ED3-0007D94F4C85}" type="parTrans" cxnId="{C6D8BE9C-9E86-4DD3-905C-F9C498B5CED2}">
      <dgm:prSet/>
      <dgm:spPr/>
      <dgm:t>
        <a:bodyPr/>
        <a:lstStyle/>
        <a:p>
          <a:pPr algn="ctr"/>
          <a:endParaRPr lang="en-US"/>
        </a:p>
      </dgm:t>
    </dgm:pt>
    <dgm:pt modelId="{8F4777B2-1199-4B7E-BA31-18FCAD947B8A}" type="sibTrans" cxnId="{C6D8BE9C-9E86-4DD3-905C-F9C498B5CED2}">
      <dgm:prSet/>
      <dgm:spPr/>
      <dgm:t>
        <a:bodyPr/>
        <a:lstStyle/>
        <a:p>
          <a:pPr algn="ctr"/>
          <a:endParaRPr lang="en-US"/>
        </a:p>
      </dgm:t>
    </dgm:pt>
    <dgm:pt modelId="{BB9BE557-A6C7-481E-BF20-7417193FAC5E}">
      <dgm:prSet phldrT="[Text]" custT="1"/>
      <dgm:spPr/>
      <dgm:t>
        <a:bodyPr/>
        <a:lstStyle/>
        <a:p>
          <a:pPr algn="ctr"/>
          <a:r>
            <a:rPr lang="en-US" sz="1000"/>
            <a:t>Tribal Consultation</a:t>
          </a:r>
        </a:p>
      </dgm:t>
    </dgm:pt>
    <dgm:pt modelId="{EBDAA238-D50F-4A55-ACBF-9D8CD5F92FC1}" type="parTrans" cxnId="{31CBBDA8-7D4A-42D5-AFFF-0B21A09FCD97}">
      <dgm:prSet/>
      <dgm:spPr/>
      <dgm:t>
        <a:bodyPr/>
        <a:lstStyle/>
        <a:p>
          <a:pPr algn="ctr"/>
          <a:endParaRPr lang="en-US"/>
        </a:p>
      </dgm:t>
    </dgm:pt>
    <dgm:pt modelId="{E4F6B32D-A2E1-4A3F-806B-504BCC1EEE58}" type="sibTrans" cxnId="{31CBBDA8-7D4A-42D5-AFFF-0B21A09FCD97}">
      <dgm:prSet/>
      <dgm:spPr/>
      <dgm:t>
        <a:bodyPr/>
        <a:lstStyle/>
        <a:p>
          <a:pPr algn="ctr"/>
          <a:endParaRPr lang="en-US"/>
        </a:p>
      </dgm:t>
    </dgm:pt>
    <dgm:pt modelId="{26579D43-A3DC-43DC-80DC-E5C94BD83088}" type="pres">
      <dgm:prSet presAssocID="{C08E6149-C43C-4EAF-AC2F-28110B5628E9}" presName="CompostProcess" presStyleCnt="0">
        <dgm:presLayoutVars>
          <dgm:dir/>
          <dgm:resizeHandles val="exact"/>
        </dgm:presLayoutVars>
      </dgm:prSet>
      <dgm:spPr/>
    </dgm:pt>
    <dgm:pt modelId="{DF9DF95A-CCDF-4E3E-BA5C-E28B3A86B6D6}" type="pres">
      <dgm:prSet presAssocID="{C08E6149-C43C-4EAF-AC2F-28110B5628E9}" presName="arrow" presStyleLbl="bgShp" presStyleIdx="0" presStyleCnt="1"/>
      <dgm:spPr/>
    </dgm:pt>
    <dgm:pt modelId="{80E9A80E-6BB1-416A-9F1D-7D35A58F8F44}" type="pres">
      <dgm:prSet presAssocID="{C08E6149-C43C-4EAF-AC2F-28110B5628E9}" presName="linearProcess" presStyleCnt="0"/>
      <dgm:spPr/>
    </dgm:pt>
    <dgm:pt modelId="{FA3A273F-51DE-4998-A8CF-3C24FAA9C2F8}" type="pres">
      <dgm:prSet presAssocID="{5A2F2443-A0B8-43F1-AB8E-EB623CDC9502}" presName="textNode" presStyleLbl="node1" presStyleIdx="0" presStyleCnt="3">
        <dgm:presLayoutVars>
          <dgm:bulletEnabled val="1"/>
        </dgm:presLayoutVars>
      </dgm:prSet>
      <dgm:spPr/>
      <dgm:t>
        <a:bodyPr/>
        <a:lstStyle/>
        <a:p>
          <a:endParaRPr lang="en-US"/>
        </a:p>
      </dgm:t>
    </dgm:pt>
    <dgm:pt modelId="{BA5510C5-D31A-4810-BBFC-A9AA35BD0F7C}" type="pres">
      <dgm:prSet presAssocID="{8428D264-9BAC-475A-8B7F-F7B4FB592BEB}" presName="sibTrans" presStyleCnt="0"/>
      <dgm:spPr/>
    </dgm:pt>
    <dgm:pt modelId="{DE373BBA-27A3-44D0-AB39-8D0D68DB623C}" type="pres">
      <dgm:prSet presAssocID="{4AFA36B3-78E7-4F1B-8245-A7A4557712F3}" presName="textNode" presStyleLbl="node1" presStyleIdx="1" presStyleCnt="3">
        <dgm:presLayoutVars>
          <dgm:bulletEnabled val="1"/>
        </dgm:presLayoutVars>
      </dgm:prSet>
      <dgm:spPr/>
      <dgm:t>
        <a:bodyPr/>
        <a:lstStyle/>
        <a:p>
          <a:endParaRPr lang="en-US"/>
        </a:p>
      </dgm:t>
    </dgm:pt>
    <dgm:pt modelId="{6D367A26-94CE-41AF-9FE6-2327099FE791}" type="pres">
      <dgm:prSet presAssocID="{8F4777B2-1199-4B7E-BA31-18FCAD947B8A}" presName="sibTrans" presStyleCnt="0"/>
      <dgm:spPr/>
    </dgm:pt>
    <dgm:pt modelId="{D1D941EE-2602-4F3F-8434-E40F7903CC6A}" type="pres">
      <dgm:prSet presAssocID="{BB9BE557-A6C7-481E-BF20-7417193FAC5E}" presName="textNode" presStyleLbl="node1" presStyleIdx="2" presStyleCnt="3" custScaleX="137374">
        <dgm:presLayoutVars>
          <dgm:bulletEnabled val="1"/>
        </dgm:presLayoutVars>
      </dgm:prSet>
      <dgm:spPr/>
      <dgm:t>
        <a:bodyPr/>
        <a:lstStyle/>
        <a:p>
          <a:endParaRPr lang="en-US"/>
        </a:p>
      </dgm:t>
    </dgm:pt>
  </dgm:ptLst>
  <dgm:cxnLst>
    <dgm:cxn modelId="{04570B2F-AC5A-4D0B-B90A-3D4D4CB28955}" type="presOf" srcId="{5A2F2443-A0B8-43F1-AB8E-EB623CDC9502}" destId="{FA3A273F-51DE-4998-A8CF-3C24FAA9C2F8}" srcOrd="0" destOrd="0" presId="urn:microsoft.com/office/officeart/2005/8/layout/hProcess9"/>
    <dgm:cxn modelId="{04A9D84A-CCB5-4105-8DBC-F804533F2C08}" type="presOf" srcId="{4AFA36B3-78E7-4F1B-8245-A7A4557712F3}" destId="{DE373BBA-27A3-44D0-AB39-8D0D68DB623C}" srcOrd="0" destOrd="0" presId="urn:microsoft.com/office/officeart/2005/8/layout/hProcess9"/>
    <dgm:cxn modelId="{6179C4DE-E395-4C87-A8ED-3C4280191D1B}" type="presOf" srcId="{BB9BE557-A6C7-481E-BF20-7417193FAC5E}" destId="{D1D941EE-2602-4F3F-8434-E40F7903CC6A}" srcOrd="0" destOrd="0" presId="urn:microsoft.com/office/officeart/2005/8/layout/hProcess9"/>
    <dgm:cxn modelId="{C6D8BE9C-9E86-4DD3-905C-F9C498B5CED2}" srcId="{C08E6149-C43C-4EAF-AC2F-28110B5628E9}" destId="{4AFA36B3-78E7-4F1B-8245-A7A4557712F3}" srcOrd="1" destOrd="0" parTransId="{85DC9174-335F-4AB0-9ED3-0007D94F4C85}" sibTransId="{8F4777B2-1199-4B7E-BA31-18FCAD947B8A}"/>
    <dgm:cxn modelId="{924AFF2D-497F-4E1B-8D44-9F44673F5D3A}" srcId="{C08E6149-C43C-4EAF-AC2F-28110B5628E9}" destId="{5A2F2443-A0B8-43F1-AB8E-EB623CDC9502}" srcOrd="0" destOrd="0" parTransId="{672814F9-8A0F-411A-AABD-13B99F3A895E}" sibTransId="{8428D264-9BAC-475A-8B7F-F7B4FB592BEB}"/>
    <dgm:cxn modelId="{55EEEF0B-9C10-4C46-B5B2-550582FCE6C8}" type="presOf" srcId="{C08E6149-C43C-4EAF-AC2F-28110B5628E9}" destId="{26579D43-A3DC-43DC-80DC-E5C94BD83088}" srcOrd="0" destOrd="0" presId="urn:microsoft.com/office/officeart/2005/8/layout/hProcess9"/>
    <dgm:cxn modelId="{31CBBDA8-7D4A-42D5-AFFF-0B21A09FCD97}" srcId="{C08E6149-C43C-4EAF-AC2F-28110B5628E9}" destId="{BB9BE557-A6C7-481E-BF20-7417193FAC5E}" srcOrd="2" destOrd="0" parTransId="{EBDAA238-D50F-4A55-ACBF-9D8CD5F92FC1}" sibTransId="{E4F6B32D-A2E1-4A3F-806B-504BCC1EEE58}"/>
    <dgm:cxn modelId="{770F9266-3928-4189-AC6E-C85484E612D6}" type="presParOf" srcId="{26579D43-A3DC-43DC-80DC-E5C94BD83088}" destId="{DF9DF95A-CCDF-4E3E-BA5C-E28B3A86B6D6}" srcOrd="0" destOrd="0" presId="urn:microsoft.com/office/officeart/2005/8/layout/hProcess9"/>
    <dgm:cxn modelId="{A7D4B4A0-28B9-49C1-952B-5EAEB72B6EF7}" type="presParOf" srcId="{26579D43-A3DC-43DC-80DC-E5C94BD83088}" destId="{80E9A80E-6BB1-416A-9F1D-7D35A58F8F44}" srcOrd="1" destOrd="0" presId="urn:microsoft.com/office/officeart/2005/8/layout/hProcess9"/>
    <dgm:cxn modelId="{9075DE06-56F8-4F31-8CC9-243B080AB637}" type="presParOf" srcId="{80E9A80E-6BB1-416A-9F1D-7D35A58F8F44}" destId="{FA3A273F-51DE-4998-A8CF-3C24FAA9C2F8}" srcOrd="0" destOrd="0" presId="urn:microsoft.com/office/officeart/2005/8/layout/hProcess9"/>
    <dgm:cxn modelId="{6ED4F0FE-0CB2-48CE-9A70-79E81C97B216}" type="presParOf" srcId="{80E9A80E-6BB1-416A-9F1D-7D35A58F8F44}" destId="{BA5510C5-D31A-4810-BBFC-A9AA35BD0F7C}" srcOrd="1" destOrd="0" presId="urn:microsoft.com/office/officeart/2005/8/layout/hProcess9"/>
    <dgm:cxn modelId="{8AB03A3E-8348-4A39-BE22-9ECE4F596A6E}" type="presParOf" srcId="{80E9A80E-6BB1-416A-9F1D-7D35A58F8F44}" destId="{DE373BBA-27A3-44D0-AB39-8D0D68DB623C}" srcOrd="2" destOrd="0" presId="urn:microsoft.com/office/officeart/2005/8/layout/hProcess9"/>
    <dgm:cxn modelId="{95BD9820-00A9-4633-87AE-4A2D8AD70A2A}" type="presParOf" srcId="{80E9A80E-6BB1-416A-9F1D-7D35A58F8F44}" destId="{6D367A26-94CE-41AF-9FE6-2327099FE791}" srcOrd="3" destOrd="0" presId="urn:microsoft.com/office/officeart/2005/8/layout/hProcess9"/>
    <dgm:cxn modelId="{A6A01368-54DC-4008-A402-E94F835A5590}" type="presParOf" srcId="{80E9A80E-6BB1-416A-9F1D-7D35A58F8F44}" destId="{D1D941EE-2602-4F3F-8434-E40F7903CC6A}" srcOrd="4" destOrd="0" presId="urn:microsoft.com/office/officeart/2005/8/layout/hProcess9"/>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DB4986A-EA44-43C4-8440-571991E52F58}">
      <dsp:nvSpPr>
        <dsp:cNvPr id="0" name=""/>
        <dsp:cNvSpPr/>
      </dsp:nvSpPr>
      <dsp:spPr>
        <a:xfrm>
          <a:off x="133351" y="0"/>
          <a:ext cx="2266946" cy="155257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7C0AA35-AC2A-44D6-9CC9-9C06B613ABF6}">
      <dsp:nvSpPr>
        <dsp:cNvPr id="0" name=""/>
        <dsp:cNvSpPr/>
      </dsp:nvSpPr>
      <dsp:spPr>
        <a:xfrm>
          <a:off x="865" y="465772"/>
          <a:ext cx="562648" cy="62103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Identify Objectives</a:t>
          </a:r>
        </a:p>
      </dsp:txBody>
      <dsp:txXfrm>
        <a:off x="865" y="465772"/>
        <a:ext cx="562648" cy="621030"/>
      </dsp:txXfrm>
    </dsp:sp>
    <dsp:sp modelId="{1E7F6928-A3BD-4131-AAE3-9A32E41D7DDA}">
      <dsp:nvSpPr>
        <dsp:cNvPr id="0" name=""/>
        <dsp:cNvSpPr/>
      </dsp:nvSpPr>
      <dsp:spPr>
        <a:xfrm>
          <a:off x="657289" y="465772"/>
          <a:ext cx="562648" cy="62103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Policy, Laws &amp; Regs</a:t>
          </a:r>
        </a:p>
      </dsp:txBody>
      <dsp:txXfrm>
        <a:off x="657289" y="465772"/>
        <a:ext cx="562648" cy="621030"/>
      </dsp:txXfrm>
    </dsp:sp>
    <dsp:sp modelId="{DC7779B9-C6D5-4ACB-9FDC-66F7841BBA87}">
      <dsp:nvSpPr>
        <dsp:cNvPr id="0" name=""/>
        <dsp:cNvSpPr/>
      </dsp:nvSpPr>
      <dsp:spPr>
        <a:xfrm>
          <a:off x="1320469" y="465772"/>
          <a:ext cx="562648" cy="62103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Design Specs</a:t>
          </a:r>
        </a:p>
      </dsp:txBody>
      <dsp:txXfrm>
        <a:off x="1320469" y="465772"/>
        <a:ext cx="562648" cy="621030"/>
      </dsp:txXfrm>
    </dsp:sp>
    <dsp:sp modelId="{5B943602-DE6B-448A-AA25-97B2A318BF1D}">
      <dsp:nvSpPr>
        <dsp:cNvPr id="0" name=""/>
        <dsp:cNvSpPr/>
      </dsp:nvSpPr>
      <dsp:spPr>
        <a:xfrm>
          <a:off x="1970135" y="465772"/>
          <a:ext cx="562648" cy="62103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Software</a:t>
          </a:r>
          <a:r>
            <a:rPr lang="en-US" sz="800" kern="1200"/>
            <a:t> design</a:t>
          </a:r>
        </a:p>
      </dsp:txBody>
      <dsp:txXfrm>
        <a:off x="1970135" y="465772"/>
        <a:ext cx="562648" cy="62103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F9DF95A-CCDF-4E3E-BA5C-E28B3A86B6D6}">
      <dsp:nvSpPr>
        <dsp:cNvPr id="0" name=""/>
        <dsp:cNvSpPr/>
      </dsp:nvSpPr>
      <dsp:spPr>
        <a:xfrm>
          <a:off x="161448" y="0"/>
          <a:ext cx="1829752" cy="15621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A3A273F-51DE-4998-A8CF-3C24FAA9C2F8}">
      <dsp:nvSpPr>
        <dsp:cNvPr id="0" name=""/>
        <dsp:cNvSpPr/>
      </dsp:nvSpPr>
      <dsp:spPr>
        <a:xfrm>
          <a:off x="919" y="468630"/>
          <a:ext cx="592215" cy="6248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Review</a:t>
          </a:r>
        </a:p>
      </dsp:txBody>
      <dsp:txXfrm>
        <a:off x="919" y="468630"/>
        <a:ext cx="592215" cy="624840"/>
      </dsp:txXfrm>
    </dsp:sp>
    <dsp:sp modelId="{DE373BBA-27A3-44D0-AB39-8D0D68DB623C}">
      <dsp:nvSpPr>
        <dsp:cNvPr id="0" name=""/>
        <dsp:cNvSpPr/>
      </dsp:nvSpPr>
      <dsp:spPr>
        <a:xfrm>
          <a:off x="669550" y="468630"/>
          <a:ext cx="592215" cy="6248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Revise</a:t>
          </a:r>
          <a:endParaRPr lang="en-US" sz="900" kern="1200"/>
        </a:p>
      </dsp:txBody>
      <dsp:txXfrm>
        <a:off x="669550" y="468630"/>
        <a:ext cx="592215" cy="624840"/>
      </dsp:txXfrm>
    </dsp:sp>
    <dsp:sp modelId="{D1D941EE-2602-4F3F-8434-E40F7903CC6A}">
      <dsp:nvSpPr>
        <dsp:cNvPr id="0" name=""/>
        <dsp:cNvSpPr/>
      </dsp:nvSpPr>
      <dsp:spPr>
        <a:xfrm>
          <a:off x="1338180" y="468630"/>
          <a:ext cx="813549" cy="6248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Tribal Consultation</a:t>
          </a:r>
        </a:p>
      </dsp:txBody>
      <dsp:txXfrm>
        <a:off x="1338180" y="468630"/>
        <a:ext cx="813549" cy="62484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4366F-DFC3-40B5-BD2B-FB067B61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4850</Words>
  <Characters>27646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 Dixon</dc:creator>
  <cp:lastModifiedBy>lgriggs</cp:lastModifiedBy>
  <cp:revision>2</cp:revision>
  <cp:lastPrinted>2011-06-30T00:30:00Z</cp:lastPrinted>
  <dcterms:created xsi:type="dcterms:W3CDTF">2011-11-15T20:16:00Z</dcterms:created>
  <dcterms:modified xsi:type="dcterms:W3CDTF">2011-11-15T20:16:00Z</dcterms:modified>
</cp:coreProperties>
</file>